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0949" w14:textId="60DD843E" w:rsidR="00C916EC" w:rsidRPr="006C4EDA" w:rsidRDefault="00B3483E" w:rsidP="00647CFF">
      <w:pPr>
        <w:spacing w:line="360" w:lineRule="auto"/>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256274C" wp14:editId="052A1C11">
                <wp:simplePos x="0" y="0"/>
                <wp:positionH relativeFrom="margin">
                  <wp:posOffset>1309370</wp:posOffset>
                </wp:positionH>
                <wp:positionV relativeFrom="paragraph">
                  <wp:posOffset>-605156</wp:posOffset>
                </wp:positionV>
                <wp:extent cx="2415540" cy="1152525"/>
                <wp:effectExtent l="0" t="0" r="22860" b="28575"/>
                <wp:wrapNone/>
                <wp:docPr id="2" name="Tekstiruutu 2"/>
                <wp:cNvGraphicFramePr/>
                <a:graphic xmlns:a="http://schemas.openxmlformats.org/drawingml/2006/main">
                  <a:graphicData uri="http://schemas.microsoft.com/office/word/2010/wordprocessingShape">
                    <wps:wsp>
                      <wps:cNvSpPr txBox="1"/>
                      <wps:spPr>
                        <a:xfrm>
                          <a:off x="0" y="0"/>
                          <a:ext cx="2415540" cy="11525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19932F6" w14:textId="77777777" w:rsidR="0000635A" w:rsidRPr="00D32209" w:rsidRDefault="0000635A">
                            <w:pPr>
                              <w:rPr>
                                <w:color w:val="7030A0"/>
                              </w:rPr>
                            </w:pPr>
                            <w:r w:rsidRPr="00D32209">
                              <w:rPr>
                                <w:color w:val="7030A0"/>
                              </w:rPr>
                              <w:t>ASETTELUT</w:t>
                            </w:r>
                          </w:p>
                          <w:p w14:paraId="76F5959E" w14:textId="1EEBE7A7" w:rsidR="00AC3C78" w:rsidRPr="00D32209" w:rsidRDefault="00B3483E" w:rsidP="00647CFF">
                            <w:pPr>
                              <w:rPr>
                                <w:color w:val="7030A0"/>
                              </w:rPr>
                            </w:pPr>
                            <w:r>
                              <w:rPr>
                                <w:color w:val="7030A0"/>
                              </w:rPr>
                              <w:t>Kaikki r</w:t>
                            </w:r>
                            <w:r w:rsidR="0000635A" w:rsidRPr="00D32209">
                              <w:rPr>
                                <w:color w:val="7030A0"/>
                              </w:rPr>
                              <w:t>eunat 2,5 cm</w:t>
                            </w:r>
                            <w:r w:rsidR="00AC3C78">
                              <w:rPr>
                                <w:color w:val="7030A0"/>
                              </w:rPr>
                              <w:t>, vasen reuna tasattu</w:t>
                            </w:r>
                          </w:p>
                          <w:p w14:paraId="0219424E" w14:textId="38E3FCD0" w:rsidR="00AC3C78" w:rsidRDefault="00706C46">
                            <w:pPr>
                              <w:rPr>
                                <w:color w:val="7030A0"/>
                              </w:rPr>
                            </w:pPr>
                            <w:r>
                              <w:rPr>
                                <w:color w:val="7030A0"/>
                              </w:rPr>
                              <w:t xml:space="preserve">Leipäteksti </w:t>
                            </w:r>
                            <w:r w:rsidR="0000635A" w:rsidRPr="00D32209">
                              <w:rPr>
                                <w:color w:val="7030A0"/>
                              </w:rPr>
                              <w:t>Times New Roman</w:t>
                            </w:r>
                            <w:r>
                              <w:rPr>
                                <w:color w:val="7030A0"/>
                              </w:rPr>
                              <w:t xml:space="preserve"> 12 </w:t>
                            </w:r>
                          </w:p>
                          <w:p w14:paraId="43AD353C" w14:textId="1D73E4B2" w:rsidR="0000635A" w:rsidRPr="00D32209" w:rsidRDefault="0000635A">
                            <w:pPr>
                              <w:rPr>
                                <w:color w:val="7030A0"/>
                              </w:rPr>
                            </w:pPr>
                            <w:r w:rsidRPr="00D32209">
                              <w:rPr>
                                <w:color w:val="7030A0"/>
                              </w:rPr>
                              <w:t>Riviväli 1,5</w:t>
                            </w:r>
                          </w:p>
                          <w:p w14:paraId="1161E3E2" w14:textId="2C0E8A00" w:rsidR="0000635A" w:rsidRPr="00D32209" w:rsidRDefault="00706C46">
                            <w:pPr>
                              <w:rPr>
                                <w:color w:val="7030A0"/>
                              </w:rPr>
                            </w:pPr>
                            <w:r>
                              <w:rPr>
                                <w:color w:val="7030A0"/>
                              </w:rPr>
                              <w:t>EI</w:t>
                            </w:r>
                            <w:r w:rsidR="00647CFF" w:rsidRPr="00D32209">
                              <w:rPr>
                                <w:color w:val="7030A0"/>
                              </w:rPr>
                              <w:t xml:space="preserve"> autom. tyyl</w:t>
                            </w:r>
                            <w:r>
                              <w:rPr>
                                <w:color w:val="7030A0"/>
                              </w:rPr>
                              <w:t>ejä</w:t>
                            </w:r>
                            <w:r w:rsidR="00AC3C78">
                              <w:rPr>
                                <w:color w:val="7030A0"/>
                              </w:rPr>
                              <w:t xml:space="preserve"> ja tavutusta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6274C" id="_x0000_t202" coordsize="21600,21600" o:spt="202" path="m,l,21600r21600,l21600,xe">
                <v:stroke joinstyle="miter"/>
                <v:path gradientshapeok="t" o:connecttype="rect"/>
              </v:shapetype>
              <v:shape id="Tekstiruutu 2" o:spid="_x0000_s1026" type="#_x0000_t202" style="position:absolute;margin-left:103.1pt;margin-top:-47.65pt;width:190.2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" fillcolor="white [3201]" strokecolor="#4472c4 [3204]" strokeweight="1pt">
                <v:textbox>
                  <w:txbxContent>
                    <w:p w14:paraId="119932F6" w14:textId="77777777" w:rsidR="0000635A" w:rsidRPr="00D32209" w:rsidRDefault="0000635A">
                      <w:pPr>
                        <w:rPr>
                          <w:color w:val="7030A0"/>
                        </w:rPr>
                      </w:pPr>
                      <w:r w:rsidRPr="00D32209">
                        <w:rPr>
                          <w:color w:val="7030A0"/>
                        </w:rPr>
                        <w:t>ASETTELUT</w:t>
                      </w:r>
                    </w:p>
                    <w:p w14:paraId="76F5959E" w14:textId="1EEBE7A7" w:rsidR="00AC3C78" w:rsidRPr="00D32209" w:rsidRDefault="00B3483E" w:rsidP="00647CFF">
                      <w:pPr>
                        <w:rPr>
                          <w:color w:val="7030A0"/>
                        </w:rPr>
                      </w:pPr>
                      <w:r>
                        <w:rPr>
                          <w:color w:val="7030A0"/>
                        </w:rPr>
                        <w:t>Kaikki r</w:t>
                      </w:r>
                      <w:r w:rsidR="0000635A" w:rsidRPr="00D32209">
                        <w:rPr>
                          <w:color w:val="7030A0"/>
                        </w:rPr>
                        <w:t>eunat 2,5 cm</w:t>
                      </w:r>
                      <w:r w:rsidR="00AC3C78">
                        <w:rPr>
                          <w:color w:val="7030A0"/>
                        </w:rPr>
                        <w:t>, vasen reuna tasattu</w:t>
                      </w:r>
                    </w:p>
                    <w:p w14:paraId="0219424E" w14:textId="38E3FCD0" w:rsidR="00AC3C78" w:rsidRDefault="00706C46">
                      <w:pPr>
                        <w:rPr>
                          <w:color w:val="7030A0"/>
                        </w:rPr>
                      </w:pPr>
                      <w:r>
                        <w:rPr>
                          <w:color w:val="7030A0"/>
                        </w:rPr>
                        <w:t xml:space="preserve">Leipäteksti </w:t>
                      </w:r>
                      <w:r w:rsidR="0000635A" w:rsidRPr="00D32209">
                        <w:rPr>
                          <w:color w:val="7030A0"/>
                        </w:rPr>
                        <w:t>Times New Roman</w:t>
                      </w:r>
                      <w:r>
                        <w:rPr>
                          <w:color w:val="7030A0"/>
                        </w:rPr>
                        <w:t xml:space="preserve"> 12 </w:t>
                      </w:r>
                    </w:p>
                    <w:p w14:paraId="43AD353C" w14:textId="1D73E4B2" w:rsidR="0000635A" w:rsidRPr="00D32209" w:rsidRDefault="0000635A">
                      <w:pPr>
                        <w:rPr>
                          <w:color w:val="7030A0"/>
                        </w:rPr>
                      </w:pPr>
                      <w:r w:rsidRPr="00D32209">
                        <w:rPr>
                          <w:color w:val="7030A0"/>
                        </w:rPr>
                        <w:t>Riviväli 1,5</w:t>
                      </w:r>
                    </w:p>
                    <w:p w14:paraId="1161E3E2" w14:textId="2C0E8A00" w:rsidR="0000635A" w:rsidRPr="00D32209" w:rsidRDefault="00706C46">
                      <w:pPr>
                        <w:rPr>
                          <w:color w:val="7030A0"/>
                        </w:rPr>
                      </w:pPr>
                      <w:r>
                        <w:rPr>
                          <w:color w:val="7030A0"/>
                        </w:rPr>
                        <w:t>EI</w:t>
                      </w:r>
                      <w:r w:rsidR="00647CFF" w:rsidRPr="00D32209">
                        <w:rPr>
                          <w:color w:val="7030A0"/>
                        </w:rPr>
                        <w:t xml:space="preserve"> autom. tyyl</w:t>
                      </w:r>
                      <w:r>
                        <w:rPr>
                          <w:color w:val="7030A0"/>
                        </w:rPr>
                        <w:t>ejä</w:t>
                      </w:r>
                      <w:r w:rsidR="00AC3C78">
                        <w:rPr>
                          <w:color w:val="7030A0"/>
                        </w:rPr>
                        <w:t xml:space="preserve"> ja tavutusta</w:t>
                      </w:r>
                    </w:p>
                  </w:txbxContent>
                </v:textbox>
                <w10:wrap anchorx="margin"/>
              </v:shape>
            </w:pict>
          </mc:Fallback>
        </mc:AlternateContent>
      </w:r>
      <w:r w:rsidR="00757EF1">
        <w:rPr>
          <w:b/>
          <w:bCs/>
          <w:noProof/>
          <w:sz w:val="28"/>
          <w:szCs w:val="28"/>
        </w:rPr>
        <mc:AlternateContent>
          <mc:Choice Requires="wps">
            <w:drawing>
              <wp:anchor distT="0" distB="0" distL="114300" distR="114300" simplePos="0" relativeHeight="251661312" behindDoc="0" locked="0" layoutInCell="1" allowOverlap="1" wp14:anchorId="2D489726" wp14:editId="4472A5CE">
                <wp:simplePos x="0" y="0"/>
                <wp:positionH relativeFrom="margin">
                  <wp:align>right</wp:align>
                </wp:positionH>
                <wp:positionV relativeFrom="paragraph">
                  <wp:posOffset>-466090</wp:posOffset>
                </wp:positionV>
                <wp:extent cx="914400" cy="883920"/>
                <wp:effectExtent l="0" t="0" r="28575" b="11430"/>
                <wp:wrapNone/>
                <wp:docPr id="4" name="Tekstiruutu 4"/>
                <wp:cNvGraphicFramePr/>
                <a:graphic xmlns:a="http://schemas.openxmlformats.org/drawingml/2006/main">
                  <a:graphicData uri="http://schemas.microsoft.com/office/word/2010/wordprocessingShape">
                    <wps:wsp>
                      <wps:cNvSpPr txBox="1"/>
                      <wps:spPr>
                        <a:xfrm>
                          <a:off x="0" y="0"/>
                          <a:ext cx="914400" cy="8839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9B7F16" w14:textId="14172FCF" w:rsidR="00FD076A" w:rsidRDefault="00C90266" w:rsidP="00FD076A">
                            <w:pPr>
                              <w:rPr>
                                <w:color w:val="0070C0"/>
                              </w:rPr>
                            </w:pPr>
                            <w:r>
                              <w:rPr>
                                <w:color w:val="0070C0"/>
                              </w:rPr>
                              <w:t>OTSIKOT</w:t>
                            </w:r>
                          </w:p>
                          <w:p w14:paraId="5891DB1C" w14:textId="04451EFE" w:rsidR="00C90266" w:rsidRDefault="00C90266" w:rsidP="00FD076A">
                            <w:pPr>
                              <w:rPr>
                                <w:color w:val="0070C0"/>
                              </w:rPr>
                            </w:pPr>
                            <w:r>
                              <w:rPr>
                                <w:color w:val="0070C0"/>
                              </w:rPr>
                              <w:t>Pääotsikko 14 lihavointi</w:t>
                            </w:r>
                          </w:p>
                          <w:p w14:paraId="5FEDFBB7" w14:textId="1610EE87" w:rsidR="00C90266" w:rsidRPr="00E01523" w:rsidRDefault="00C90266" w:rsidP="00FD076A">
                            <w:pPr>
                              <w:rPr>
                                <w:color w:val="0070C0"/>
                              </w:rPr>
                            </w:pPr>
                            <w:r>
                              <w:rPr>
                                <w:color w:val="0070C0"/>
                              </w:rPr>
                              <w:t>Väliotsikot 12 lihavointi</w:t>
                            </w:r>
                          </w:p>
                          <w:p w14:paraId="27506E87" w14:textId="70630FBC" w:rsidR="00FD076A" w:rsidRDefault="00C90266" w:rsidP="00FD076A">
                            <w:pPr>
                              <w:rPr>
                                <w:color w:val="0070C0"/>
                              </w:rPr>
                            </w:pPr>
                            <w:r>
                              <w:rPr>
                                <w:color w:val="0070C0"/>
                              </w:rPr>
                              <w:t>Alaotsikot 12 kursiivilla</w:t>
                            </w:r>
                          </w:p>
                          <w:p w14:paraId="235F9DA1" w14:textId="77777777" w:rsidR="00706C46" w:rsidRPr="00E01523" w:rsidRDefault="00706C46" w:rsidP="00FD076A">
                            <w:pPr>
                              <w:rPr>
                                <w:color w:val="0070C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89726" id="Tekstiruutu 4" o:spid="_x0000_s1027" type="#_x0000_t202" style="position:absolute;margin-left:20.8pt;margin-top:-36.7pt;width:1in;height:69.6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" fillcolor="white [3201]" strokecolor="#4472c4 [3204]" strokeweight="1pt">
                <v:textbox>
                  <w:txbxContent>
                    <w:p w14:paraId="3B9B7F16" w14:textId="14172FCF" w:rsidR="00FD076A" w:rsidRDefault="00C90266" w:rsidP="00FD076A">
                      <w:pPr>
                        <w:rPr>
                          <w:color w:val="0070C0"/>
                        </w:rPr>
                      </w:pPr>
                      <w:r>
                        <w:rPr>
                          <w:color w:val="0070C0"/>
                        </w:rPr>
                        <w:t>OTSIKOT</w:t>
                      </w:r>
                    </w:p>
                    <w:p w14:paraId="5891DB1C" w14:textId="04451EFE" w:rsidR="00C90266" w:rsidRDefault="00C90266" w:rsidP="00FD076A">
                      <w:pPr>
                        <w:rPr>
                          <w:color w:val="0070C0"/>
                        </w:rPr>
                      </w:pPr>
                      <w:r>
                        <w:rPr>
                          <w:color w:val="0070C0"/>
                        </w:rPr>
                        <w:t>Pääotsikko 14 lihavointi</w:t>
                      </w:r>
                    </w:p>
                    <w:p w14:paraId="5FEDFBB7" w14:textId="1610EE87" w:rsidR="00C90266" w:rsidRPr="00E01523" w:rsidRDefault="00C90266" w:rsidP="00FD076A">
                      <w:pPr>
                        <w:rPr>
                          <w:color w:val="0070C0"/>
                        </w:rPr>
                      </w:pPr>
                      <w:r>
                        <w:rPr>
                          <w:color w:val="0070C0"/>
                        </w:rPr>
                        <w:t>Väliotsikot 12 lihavointi</w:t>
                      </w:r>
                    </w:p>
                    <w:p w14:paraId="27506E87" w14:textId="70630FBC" w:rsidR="00FD076A" w:rsidRDefault="00C90266" w:rsidP="00FD076A">
                      <w:pPr>
                        <w:rPr>
                          <w:color w:val="0070C0"/>
                        </w:rPr>
                      </w:pPr>
                      <w:r>
                        <w:rPr>
                          <w:color w:val="0070C0"/>
                        </w:rPr>
                        <w:t>Alaotsikot 12 kursiivilla</w:t>
                      </w:r>
                    </w:p>
                    <w:p w14:paraId="235F9DA1" w14:textId="77777777" w:rsidR="00706C46" w:rsidRPr="00E01523" w:rsidRDefault="00706C46" w:rsidP="00FD076A">
                      <w:pPr>
                        <w:rPr>
                          <w:color w:val="0070C0"/>
                        </w:rPr>
                      </w:pPr>
                    </w:p>
                  </w:txbxContent>
                </v:textbox>
                <w10:wrap anchorx="margin"/>
              </v:shape>
            </w:pict>
          </mc:Fallback>
        </mc:AlternateContent>
      </w:r>
      <w:r w:rsidR="00236E82">
        <w:rPr>
          <w:b/>
          <w:bCs/>
          <w:sz w:val="28"/>
          <w:szCs w:val="28"/>
        </w:rPr>
        <w:t xml:space="preserve">Pääotsikko </w:t>
      </w:r>
    </w:p>
    <w:p w14:paraId="71912B9B" w14:textId="116E5C0C" w:rsidR="006C4EDA" w:rsidRDefault="006C4EDA" w:rsidP="007D6898">
      <w:pPr>
        <w:spacing w:line="360" w:lineRule="auto"/>
        <w:jc w:val="right"/>
      </w:pPr>
    </w:p>
    <w:p w14:paraId="28980599" w14:textId="7053D085" w:rsidR="00985AEB" w:rsidRDefault="006B437B" w:rsidP="008028D8">
      <w:pPr>
        <w:spacing w:line="360" w:lineRule="auto"/>
      </w:pPr>
      <w:r w:rsidRPr="00745D61">
        <w:t xml:space="preserve">Tämän </w:t>
      </w:r>
      <w:r>
        <w:t xml:space="preserve">integroivan </w:t>
      </w:r>
      <w:r w:rsidRPr="00745D61">
        <w:t xml:space="preserve">kirjallisuuskatsauksen tavoitteena on kartoittaa koulupoissaolotyyppeihin (koulukieltäytyminen, pinnaaminen, ensisijaisesti huoltajalähtöinen poissaolo, ensisijaisesti koululähtöinen poissaolo) liittyviä yksilö- ja ympäristötekijöitä (vanhemmuus ja perhe, vertaiset, koulu, yhteisö ja yhteiskunta). </w:t>
      </w:r>
      <w:r w:rsidRPr="000723E1">
        <w:t>Tutkimusaineisto haettiin ERIC, PsycInfo ja Web of Science -tietokannoista</w:t>
      </w:r>
      <w:r>
        <w:t>, ja l</w:t>
      </w:r>
      <w:r w:rsidRPr="00745D61">
        <w:t xml:space="preserve">opulliseen katsaukseen valittiin 53 artikkelia. </w:t>
      </w:r>
      <w:r>
        <w:t>Integroiva kirjallisuusk</w:t>
      </w:r>
      <w:r w:rsidRPr="00745D61">
        <w:t xml:space="preserve">atsaus osoitti, että pinnaamista tutkittiin eniten </w:t>
      </w:r>
      <w:r>
        <w:t xml:space="preserve">(68 % tutkimuksista), ensisijaisesti koululähtöistä poissaoloa toiseksi eniten (16 %), koulukieltäytymistä kolmanneksi eniten (14 %) </w:t>
      </w:r>
      <w:r w:rsidRPr="00745D61">
        <w:t xml:space="preserve">ja ensisijaisesti huoltajalähtöistä poissaoloa </w:t>
      </w:r>
      <w:r>
        <w:t>vähiten (2 %)</w:t>
      </w:r>
      <w:r w:rsidRPr="00745D61">
        <w:t xml:space="preserve">. Koulupoissaolotyyppeihin liitettiin useita yksilö- ja ympäristötekijöitä. </w:t>
      </w:r>
    </w:p>
    <w:p w14:paraId="47FB58B5" w14:textId="52FC26BB" w:rsidR="00FF7777" w:rsidRPr="00745D61" w:rsidRDefault="00FF7777" w:rsidP="008028D8">
      <w:pPr>
        <w:spacing w:line="360" w:lineRule="auto"/>
      </w:pPr>
    </w:p>
    <w:p w14:paraId="3A00D195" w14:textId="6863DCCD" w:rsidR="006B437B" w:rsidRPr="009D3BCB" w:rsidRDefault="006B437B" w:rsidP="008028D8">
      <w:pPr>
        <w:spacing w:line="360" w:lineRule="auto"/>
      </w:pPr>
      <w:r w:rsidRPr="00745D61">
        <w:t>Asiasanat:</w:t>
      </w:r>
      <w:r w:rsidR="002B4F04">
        <w:t xml:space="preserve"> </w:t>
      </w:r>
      <w:r w:rsidRPr="00745D61">
        <w:t xml:space="preserve">koulupoissaolotyypit, yksilötekijä, </w:t>
      </w:r>
      <w:r w:rsidR="00713404" w:rsidRPr="00745D61">
        <w:t>yläkoulu,</w:t>
      </w:r>
      <w:r w:rsidR="00713404">
        <w:t xml:space="preserve"> </w:t>
      </w:r>
      <w:r w:rsidRPr="00745D61">
        <w:t>ympäristötekijä</w:t>
      </w:r>
    </w:p>
    <w:p w14:paraId="22422EFA" w14:textId="0213A7C7" w:rsidR="00C916EC" w:rsidRDefault="00C916EC" w:rsidP="008028D8">
      <w:pPr>
        <w:spacing w:line="360" w:lineRule="auto"/>
        <w:contextualSpacing/>
        <w:rPr>
          <w:b/>
          <w:bCs/>
          <w:color w:val="000000" w:themeColor="text1"/>
        </w:rPr>
      </w:pPr>
    </w:p>
    <w:p w14:paraId="4C7524C8" w14:textId="29F21C6F" w:rsidR="006B437B" w:rsidRDefault="006B437B" w:rsidP="008028D8">
      <w:pPr>
        <w:spacing w:line="360" w:lineRule="auto"/>
        <w:contextualSpacing/>
        <w:rPr>
          <w:b/>
          <w:bCs/>
          <w:color w:val="000000" w:themeColor="text1"/>
        </w:rPr>
      </w:pPr>
      <w:r w:rsidRPr="00745D61">
        <w:rPr>
          <w:b/>
          <w:bCs/>
          <w:color w:val="000000" w:themeColor="text1"/>
        </w:rPr>
        <w:t>Johdanto</w:t>
      </w:r>
    </w:p>
    <w:p w14:paraId="2A9F6AE1" w14:textId="681EC916" w:rsidR="00C916EC" w:rsidRPr="00745D61" w:rsidRDefault="00C916EC" w:rsidP="008028D8">
      <w:pPr>
        <w:spacing w:line="360" w:lineRule="auto"/>
        <w:contextualSpacing/>
        <w:rPr>
          <w:b/>
          <w:bCs/>
          <w:color w:val="000000" w:themeColor="text1"/>
        </w:rPr>
      </w:pPr>
    </w:p>
    <w:p w14:paraId="6A9AF056" w14:textId="43905953" w:rsidR="000A24F3" w:rsidRDefault="00B9348A" w:rsidP="000A24F3">
      <w:pPr>
        <w:widowControl w:val="0"/>
        <w:autoSpaceDE w:val="0"/>
        <w:autoSpaceDN w:val="0"/>
        <w:adjustRightInd w:val="0"/>
        <w:spacing w:line="360" w:lineRule="auto"/>
        <w:rPr>
          <w:color w:val="000000" w:themeColor="text1"/>
        </w:rPr>
      </w:pPr>
      <w:r>
        <w:rPr>
          <w:b/>
          <w:bCs/>
          <w:noProof/>
          <w:sz w:val="28"/>
          <w:szCs w:val="28"/>
        </w:rPr>
        <mc:AlternateContent>
          <mc:Choice Requires="wps">
            <w:drawing>
              <wp:anchor distT="0" distB="0" distL="114300" distR="114300" simplePos="0" relativeHeight="251667456" behindDoc="0" locked="0" layoutInCell="1" allowOverlap="1" wp14:anchorId="69B4DF57" wp14:editId="7BF06BF8">
                <wp:simplePos x="0" y="0"/>
                <wp:positionH relativeFrom="margin">
                  <wp:posOffset>2966720</wp:posOffset>
                </wp:positionH>
                <wp:positionV relativeFrom="paragraph">
                  <wp:posOffset>1568450</wp:posOffset>
                </wp:positionV>
                <wp:extent cx="2771140" cy="1155700"/>
                <wp:effectExtent l="0" t="0" r="10160" b="25400"/>
                <wp:wrapNone/>
                <wp:docPr id="5" name="Tekstiruutu 5"/>
                <wp:cNvGraphicFramePr/>
                <a:graphic xmlns:a="http://schemas.openxmlformats.org/drawingml/2006/main">
                  <a:graphicData uri="http://schemas.microsoft.com/office/word/2010/wordprocessingShape">
                    <wps:wsp>
                      <wps:cNvSpPr txBox="1"/>
                      <wps:spPr>
                        <a:xfrm>
                          <a:off x="0" y="0"/>
                          <a:ext cx="277114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A071FB3" w14:textId="4DD93941" w:rsidR="001F7B7F" w:rsidRDefault="008512F9" w:rsidP="008512F9">
                            <w:pPr>
                              <w:rPr>
                                <w:color w:val="7030A0"/>
                              </w:rPr>
                            </w:pPr>
                            <w:r w:rsidRPr="00D32209">
                              <w:rPr>
                                <w:color w:val="7030A0"/>
                              </w:rPr>
                              <w:t>Taulukot ja kuviot</w:t>
                            </w:r>
                            <w:r w:rsidR="001F7B7F">
                              <w:rPr>
                                <w:color w:val="7030A0"/>
                              </w:rPr>
                              <w:t xml:space="preserve"> (Arial tai Helvetica 8,5</w:t>
                            </w:r>
                            <w:r w:rsidR="004F66EB">
                              <w:rPr>
                                <w:color w:val="7030A0"/>
                              </w:rPr>
                              <w:t xml:space="preserve">) </w:t>
                            </w:r>
                            <w:r w:rsidRPr="00D32209">
                              <w:rPr>
                                <w:color w:val="7030A0"/>
                              </w:rPr>
                              <w:t xml:space="preserve">otsikoituina. Kuvien </w:t>
                            </w:r>
                            <w:r w:rsidR="004F66EB">
                              <w:rPr>
                                <w:color w:val="7030A0"/>
                              </w:rPr>
                              <w:t xml:space="preserve">otsikot ja </w:t>
                            </w:r>
                            <w:r w:rsidRPr="00D32209">
                              <w:rPr>
                                <w:color w:val="7030A0"/>
                              </w:rPr>
                              <w:t>paikat</w:t>
                            </w:r>
                            <w:r w:rsidR="001F7B7F">
                              <w:rPr>
                                <w:color w:val="7030A0"/>
                              </w:rPr>
                              <w:t xml:space="preserve"> </w:t>
                            </w:r>
                            <w:r w:rsidRPr="00D32209">
                              <w:rPr>
                                <w:color w:val="7030A0"/>
                              </w:rPr>
                              <w:t xml:space="preserve">tekstiin, </w:t>
                            </w:r>
                            <w:r w:rsidR="004F66EB">
                              <w:rPr>
                                <w:color w:val="7030A0"/>
                              </w:rPr>
                              <w:t>i</w:t>
                            </w:r>
                            <w:r w:rsidRPr="00D32209">
                              <w:rPr>
                                <w:color w:val="7030A0"/>
                              </w:rPr>
                              <w:t>tse kuvat lähetetään</w:t>
                            </w:r>
                            <w:r w:rsidR="001F7B7F">
                              <w:rPr>
                                <w:color w:val="7030A0"/>
                              </w:rPr>
                              <w:t xml:space="preserve"> </w:t>
                            </w:r>
                            <w:r w:rsidRPr="00D32209">
                              <w:rPr>
                                <w:color w:val="7030A0"/>
                              </w:rPr>
                              <w:t xml:space="preserve">omina tiedostoinaan. </w:t>
                            </w:r>
                          </w:p>
                          <w:p w14:paraId="1BDF47A1" w14:textId="6E57E094" w:rsidR="008512F9" w:rsidRPr="00D32209" w:rsidRDefault="008512F9" w:rsidP="008512F9">
                            <w:pPr>
                              <w:rPr>
                                <w:color w:val="7030A0"/>
                              </w:rPr>
                            </w:pPr>
                            <w:r w:rsidRPr="00D32209">
                              <w:rPr>
                                <w:color w:val="7030A0"/>
                              </w:rPr>
                              <w:t xml:space="preserve">Näihin sekä liitteisiin viitataan </w:t>
                            </w:r>
                          </w:p>
                          <w:p w14:paraId="5FCBA781" w14:textId="77777777" w:rsidR="008512F9" w:rsidRPr="00D32209" w:rsidRDefault="008512F9" w:rsidP="008512F9">
                            <w:pPr>
                              <w:rPr>
                                <w:color w:val="7030A0"/>
                              </w:rPr>
                            </w:pPr>
                            <w:r w:rsidRPr="00D32209">
                              <w:rPr>
                                <w:color w:val="7030A0"/>
                              </w:rPr>
                              <w:t>tekstissä.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4DF57" id="Tekstiruutu 5" o:spid="_x0000_s1028" type="#_x0000_t202" style="position:absolute;margin-left:233.6pt;margin-top:123.5pt;width:218.2pt;height: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" fillcolor="white [3201]" strokecolor="#4472c4 [3204]" strokeweight="1pt">
                <v:textbox>
                  <w:txbxContent>
                    <w:p w14:paraId="2A071FB3" w14:textId="4DD93941" w:rsidR="001F7B7F" w:rsidRDefault="008512F9" w:rsidP="008512F9">
                      <w:pPr>
                        <w:rPr>
                          <w:color w:val="7030A0"/>
                        </w:rPr>
                      </w:pPr>
                      <w:r w:rsidRPr="00D32209">
                        <w:rPr>
                          <w:color w:val="7030A0"/>
                        </w:rPr>
                        <w:t>Taulukot ja kuviot</w:t>
                      </w:r>
                      <w:r w:rsidR="001F7B7F">
                        <w:rPr>
                          <w:color w:val="7030A0"/>
                        </w:rPr>
                        <w:t xml:space="preserve"> (Arial tai Helvetica 8,5</w:t>
                      </w:r>
                      <w:r w:rsidR="004F66EB">
                        <w:rPr>
                          <w:color w:val="7030A0"/>
                        </w:rPr>
                        <w:t xml:space="preserve">) </w:t>
                      </w:r>
                      <w:r w:rsidRPr="00D32209">
                        <w:rPr>
                          <w:color w:val="7030A0"/>
                        </w:rPr>
                        <w:t xml:space="preserve">otsikoituina. Kuvien </w:t>
                      </w:r>
                      <w:r w:rsidR="004F66EB">
                        <w:rPr>
                          <w:color w:val="7030A0"/>
                        </w:rPr>
                        <w:t xml:space="preserve">otsikot ja </w:t>
                      </w:r>
                      <w:r w:rsidRPr="00D32209">
                        <w:rPr>
                          <w:color w:val="7030A0"/>
                        </w:rPr>
                        <w:t>paikat</w:t>
                      </w:r>
                      <w:r w:rsidR="001F7B7F">
                        <w:rPr>
                          <w:color w:val="7030A0"/>
                        </w:rPr>
                        <w:t xml:space="preserve"> </w:t>
                      </w:r>
                      <w:r w:rsidRPr="00D32209">
                        <w:rPr>
                          <w:color w:val="7030A0"/>
                        </w:rPr>
                        <w:t xml:space="preserve">tekstiin, </w:t>
                      </w:r>
                      <w:r w:rsidR="004F66EB">
                        <w:rPr>
                          <w:color w:val="7030A0"/>
                        </w:rPr>
                        <w:t>i</w:t>
                      </w:r>
                      <w:r w:rsidRPr="00D32209">
                        <w:rPr>
                          <w:color w:val="7030A0"/>
                        </w:rPr>
                        <w:t>tse kuvat lähetetään</w:t>
                      </w:r>
                      <w:r w:rsidR="001F7B7F">
                        <w:rPr>
                          <w:color w:val="7030A0"/>
                        </w:rPr>
                        <w:t xml:space="preserve"> </w:t>
                      </w:r>
                      <w:r w:rsidRPr="00D32209">
                        <w:rPr>
                          <w:color w:val="7030A0"/>
                        </w:rPr>
                        <w:t xml:space="preserve">omina tiedostoinaan. </w:t>
                      </w:r>
                    </w:p>
                    <w:p w14:paraId="1BDF47A1" w14:textId="6E57E094" w:rsidR="008512F9" w:rsidRPr="00D32209" w:rsidRDefault="008512F9" w:rsidP="008512F9">
                      <w:pPr>
                        <w:rPr>
                          <w:color w:val="7030A0"/>
                        </w:rPr>
                      </w:pPr>
                      <w:r w:rsidRPr="00D32209">
                        <w:rPr>
                          <w:color w:val="7030A0"/>
                        </w:rPr>
                        <w:t xml:space="preserve">Näihin sekä liitteisiin viitataan </w:t>
                      </w:r>
                    </w:p>
                    <w:p w14:paraId="5FCBA781" w14:textId="77777777" w:rsidR="008512F9" w:rsidRPr="00D32209" w:rsidRDefault="008512F9" w:rsidP="008512F9">
                      <w:pPr>
                        <w:rPr>
                          <w:color w:val="7030A0"/>
                        </w:rPr>
                      </w:pPr>
                      <w:r w:rsidRPr="00D32209">
                        <w:rPr>
                          <w:color w:val="7030A0"/>
                        </w:rPr>
                        <w:t>tekstissä.</w:t>
                      </w:r>
                    </w:p>
                  </w:txbxContent>
                </v:textbox>
                <w10:wrap anchorx="margin"/>
              </v:shape>
            </w:pict>
          </mc:Fallback>
        </mc:AlternateContent>
      </w:r>
      <w:r w:rsidR="006B437B" w:rsidRPr="00745D61">
        <w:rPr>
          <w:color w:val="000000" w:themeColor="text1"/>
        </w:rPr>
        <w:t>Lasten ja nuorten koulupoissaolot (</w:t>
      </w:r>
      <w:r w:rsidR="006B437B" w:rsidRPr="00745D61">
        <w:rPr>
          <w:i/>
          <w:iCs/>
          <w:color w:val="000000" w:themeColor="text1"/>
        </w:rPr>
        <w:t>school non-attendance</w:t>
      </w:r>
      <w:r w:rsidR="006B437B" w:rsidRPr="00745D61">
        <w:rPr>
          <w:color w:val="000000" w:themeColor="text1"/>
        </w:rPr>
        <w:t xml:space="preserve">) ovat kasvava ongelma useissa maissa </w:t>
      </w:r>
      <w:r w:rsidR="006B437B" w:rsidRPr="00745D61">
        <w:rPr>
          <w:color w:val="000000" w:themeColor="text1"/>
        </w:rPr>
        <w:fldChar w:fldCharType="begin"/>
      </w:r>
      <w:r w:rsidR="006B437B" w:rsidRPr="00745D61">
        <w:rPr>
          <w:color w:val="000000" w:themeColor="text1"/>
        </w:rPr>
        <w:instrText xml:space="preserve"> ADDIN ZOTERO_ITEM CSL_CITATION {"citationID":"BWQImaGf","properties":{"formattedCitation":"(Kearney &amp; Graczyk, 2014)","plainCitation":"(Kearney &amp; Graczyk, 2014)","dontUpdate":true,"noteIndex":0},"citationItems":[{"id":"pdEwEtFE/SVfGhNo1","uris":["http://zotero.org/users/6029447/items/AKPMNHMA"],"uri":["http://zotero.org/users/6029447/items/AKPMNHMA"],"itemData":{"id":7160,"type":"article-journal","abstract":"Background: Regular school attendance is foundational to children’s success but school absenteeism is a common, serious, and highly vexing problem. Researchers from various disciplines have produced a rich yet diverse literature for conceptualizing problematic absenteeism that has led to considerable confusion and lack of consensus about a pragmatic and coordinated assessment and intervention approach. Objective: To lay the foundation and suggested parameters for a Response to Intervention (RtI) model to promote school attendance and address school absenteeism. Methods: This is a theoretical paper guided by a systematic search of the empirical literature related to school attendance, chronic absenteeism, and the utilization of an RtI framework to address the needs of school-aged children and youth. Results: The RtI and absenteeism literature over the past 25 years have both emphasized the need for early identification and intervention, progress monitoring, functional behavioral assessment, empirically supported procedures and protocols, and a team-based approach. An RtI framework promotes regular attendance for all students at Tier 1, targeted interventions for at-risk students at Tier 2, and intense and individualized interventions for students with chronic absenteeism at Tier 3. Conclusions: An RtI framework such as the one presented here could serve as a blueprint for researchers as well as educational, mental health, and other professionals. To develop this model and further enhance its utility for all youth, researchers and practitioners should strive for consensus in defining key terms related to school attendance and absenteeism and focus more on prevention and early intervention efforts. (PsycINFO Database Record (c) 2016 APA, all rights reserved)","container-title":"Child &amp; Youth Care Forum","DOI":"10.1007/s10566-013-9222-1","issue":"1","note":"ISBN: 1053-1890","page":"1-25","title":"A response to intervention model to promote school attendance and decrease school absenteeism","volume":"43","author":[{"family":"Kearney","given":"Christopher A."},{"family":"Graczyk","given":"Patricia"}],"issued":{"date-parts":[["2014"]]}}}],"schema":"https://github.com/citation-style-language/schema/raw/master/csl-citation.json"} </w:instrText>
      </w:r>
      <w:r w:rsidR="006B437B" w:rsidRPr="00745D61">
        <w:rPr>
          <w:color w:val="000000" w:themeColor="text1"/>
        </w:rPr>
        <w:fldChar w:fldCharType="separate"/>
      </w:r>
      <w:r w:rsidR="006B437B" w:rsidRPr="00745D61">
        <w:rPr>
          <w:noProof/>
          <w:color w:val="000000" w:themeColor="text1"/>
        </w:rPr>
        <w:t>(Kearney &amp; Graczyk 2014)</w:t>
      </w:r>
      <w:r w:rsidR="006B437B" w:rsidRPr="00745D61">
        <w:rPr>
          <w:color w:val="000000" w:themeColor="text1"/>
        </w:rPr>
        <w:fldChar w:fldCharType="end"/>
      </w:r>
      <w:r w:rsidR="006B437B" w:rsidRPr="00745D61">
        <w:rPr>
          <w:color w:val="000000" w:themeColor="text1"/>
        </w:rPr>
        <w:t>. Ne lisääntyvät yläkouluiässä (</w:t>
      </w:r>
      <w:r w:rsidR="006B437B" w:rsidRPr="002B4F04">
        <w:t>Havik</w:t>
      </w:r>
      <w:r w:rsidR="005F7B15" w:rsidRPr="002B4F04">
        <w:t>, Bru &amp; Ertesvåg</w:t>
      </w:r>
      <w:r w:rsidR="006B437B" w:rsidRPr="002B4F04">
        <w:t xml:space="preserve"> </w:t>
      </w:r>
      <w:r w:rsidR="006B437B" w:rsidRPr="00A552BD">
        <w:t xml:space="preserve">2015a), </w:t>
      </w:r>
      <w:r w:rsidR="006B437B" w:rsidRPr="00745D61">
        <w:rPr>
          <w:color w:val="000000" w:themeColor="text1"/>
        </w:rPr>
        <w:t>mikä on havaittu myös suomalaisten yläkoululaisten keskuudessa (</w:t>
      </w:r>
      <w:r w:rsidR="006B437B">
        <w:rPr>
          <w:color w:val="000000" w:themeColor="text1"/>
        </w:rPr>
        <w:t xml:space="preserve">Määttä </w:t>
      </w:r>
      <w:r w:rsidR="000B70E3" w:rsidRPr="002B4F04">
        <w:t>Pelkonen, Lehtisare &amp; Määttä</w:t>
      </w:r>
      <w:r w:rsidR="006B437B" w:rsidRPr="002B4F04">
        <w:t xml:space="preserve"> 2020</w:t>
      </w:r>
      <w:r w:rsidR="006B437B" w:rsidRPr="00745D61">
        <w:rPr>
          <w:color w:val="000000" w:themeColor="text1"/>
        </w:rPr>
        <w:t>). Koulupoissaolot koskettavat noin 2</w:t>
      </w:r>
      <w:r w:rsidR="006B437B" w:rsidRPr="00622C43">
        <w:rPr>
          <w:color w:val="000000" w:themeColor="text1"/>
        </w:rPr>
        <w:t>–20</w:t>
      </w:r>
      <w:r w:rsidR="006B437B" w:rsidRPr="00745D61">
        <w:rPr>
          <w:color w:val="000000" w:themeColor="text1"/>
        </w:rPr>
        <w:t xml:space="preserve"> % nuorista</w:t>
      </w:r>
      <w:r w:rsidR="00E924AA">
        <w:rPr>
          <w:color w:val="000000" w:themeColor="text1"/>
        </w:rPr>
        <w:t xml:space="preserve"> </w:t>
      </w:r>
      <w:r w:rsidR="006B437B" w:rsidRPr="00745D61">
        <w:rPr>
          <w:color w:val="000000" w:themeColor="text1"/>
        </w:rPr>
        <w:t xml:space="preserve">riippuen siitä, mitä niillä tarkoitetaan ja millä </w:t>
      </w:r>
      <w:r w:rsidR="006B437B" w:rsidRPr="000723E1">
        <w:rPr>
          <w:color w:val="000000" w:themeColor="text1"/>
        </w:rPr>
        <w:t>aikavälillä niitä on mitattu (Havik ym. 2015a; Keppens &amp; Spruyt 2018; Määttä ym. 2020).</w:t>
      </w:r>
    </w:p>
    <w:p w14:paraId="714A56E1" w14:textId="131C6661" w:rsidR="000A24F3" w:rsidRDefault="000A24F3" w:rsidP="000A24F3">
      <w:pPr>
        <w:widowControl w:val="0"/>
        <w:autoSpaceDE w:val="0"/>
        <w:autoSpaceDN w:val="0"/>
        <w:adjustRightInd w:val="0"/>
        <w:spacing w:line="360" w:lineRule="auto"/>
        <w:rPr>
          <w:color w:val="000000" w:themeColor="text1"/>
        </w:rPr>
      </w:pPr>
    </w:p>
    <w:p w14:paraId="76DE86AC" w14:textId="4F4A598F" w:rsidR="006B437B" w:rsidRDefault="006B437B" w:rsidP="000A24F3">
      <w:pPr>
        <w:widowControl w:val="0"/>
        <w:autoSpaceDE w:val="0"/>
        <w:autoSpaceDN w:val="0"/>
        <w:adjustRightInd w:val="0"/>
        <w:spacing w:line="360" w:lineRule="auto"/>
        <w:rPr>
          <w:b/>
          <w:bCs/>
          <w:color w:val="000000" w:themeColor="text1"/>
        </w:rPr>
      </w:pPr>
      <w:r w:rsidRPr="009E1C92">
        <w:rPr>
          <w:b/>
          <w:bCs/>
          <w:color w:val="000000" w:themeColor="text1"/>
        </w:rPr>
        <w:t>Tulokset</w:t>
      </w:r>
      <w:r w:rsidR="008512F9">
        <w:rPr>
          <w:b/>
          <w:bCs/>
          <w:color w:val="000000" w:themeColor="text1"/>
        </w:rPr>
        <w:t xml:space="preserve">   </w:t>
      </w:r>
    </w:p>
    <w:p w14:paraId="548E4F2C" w14:textId="58B1DBBA" w:rsidR="008D00E9" w:rsidRPr="008D00E9" w:rsidRDefault="008D00E9" w:rsidP="008028D8">
      <w:pPr>
        <w:spacing w:line="360" w:lineRule="auto"/>
        <w:contextualSpacing/>
        <w:rPr>
          <w:color w:val="000000" w:themeColor="text1"/>
        </w:rPr>
      </w:pPr>
    </w:p>
    <w:p w14:paraId="5B9BABDC" w14:textId="2B782D2A" w:rsidR="006B437B" w:rsidRPr="00B560E9" w:rsidRDefault="006B437B" w:rsidP="008028D8">
      <w:pPr>
        <w:spacing w:line="360" w:lineRule="auto"/>
        <w:contextualSpacing/>
        <w:rPr>
          <w:i/>
          <w:iCs/>
          <w:color w:val="000000" w:themeColor="text1"/>
        </w:rPr>
      </w:pPr>
      <w:r w:rsidRPr="00B560E9">
        <w:rPr>
          <w:i/>
          <w:iCs/>
          <w:color w:val="000000" w:themeColor="text1"/>
        </w:rPr>
        <w:t>Koulupoissaolotyyppeihin liittyvät yksilötekijät</w:t>
      </w:r>
    </w:p>
    <w:p w14:paraId="392CD322" w14:textId="59DF2AD7" w:rsidR="008D00E9" w:rsidRDefault="008D00E9" w:rsidP="007D3039">
      <w:pPr>
        <w:spacing w:line="360" w:lineRule="auto"/>
      </w:pPr>
    </w:p>
    <w:p w14:paraId="38D8CBDE" w14:textId="34BF0887" w:rsidR="007D3039" w:rsidRDefault="008512F9" w:rsidP="007D3039">
      <w:pPr>
        <w:spacing w:line="360" w:lineRule="auto"/>
      </w:pPr>
      <w:r>
        <w:rPr>
          <w:b/>
          <w:bCs/>
          <w:noProof/>
          <w:sz w:val="28"/>
          <w:szCs w:val="28"/>
        </w:rPr>
        <mc:AlternateContent>
          <mc:Choice Requires="wps">
            <w:drawing>
              <wp:anchor distT="0" distB="0" distL="114300" distR="114300" simplePos="0" relativeHeight="251665408" behindDoc="0" locked="0" layoutInCell="1" allowOverlap="1" wp14:anchorId="6EACB0B6" wp14:editId="4FEEEA0A">
                <wp:simplePos x="0" y="0"/>
                <wp:positionH relativeFrom="margin">
                  <wp:align>right</wp:align>
                </wp:positionH>
                <wp:positionV relativeFrom="paragraph">
                  <wp:posOffset>270510</wp:posOffset>
                </wp:positionV>
                <wp:extent cx="914400" cy="1771650"/>
                <wp:effectExtent l="0" t="0" r="12065" b="19050"/>
                <wp:wrapNone/>
                <wp:docPr id="6" name="Tekstiruutu 6"/>
                <wp:cNvGraphicFramePr/>
                <a:graphic xmlns:a="http://schemas.openxmlformats.org/drawingml/2006/main">
                  <a:graphicData uri="http://schemas.microsoft.com/office/word/2010/wordprocessingShape">
                    <wps:wsp>
                      <wps:cNvSpPr txBox="1"/>
                      <wps:spPr>
                        <a:xfrm>
                          <a:off x="0" y="0"/>
                          <a:ext cx="914400" cy="1771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7ECBE6" w14:textId="77777777" w:rsidR="008512F9" w:rsidRDefault="008512F9" w:rsidP="008512F9">
                            <w:pPr>
                              <w:rPr>
                                <w:color w:val="0070C0"/>
                              </w:rPr>
                            </w:pPr>
                            <w:r>
                              <w:rPr>
                                <w:color w:val="0070C0"/>
                              </w:rPr>
                              <w:t>TEKSTISSÄ</w:t>
                            </w:r>
                          </w:p>
                          <w:p w14:paraId="7D611C87" w14:textId="0FAE5AE6" w:rsidR="008512F9" w:rsidRPr="00634831" w:rsidRDefault="008512F9" w:rsidP="008512F9">
                            <w:pPr>
                              <w:rPr>
                                <w:color w:val="0070C0"/>
                              </w:rPr>
                            </w:pPr>
                            <w:r w:rsidRPr="00634831">
                              <w:rPr>
                                <w:color w:val="0070C0"/>
                              </w:rPr>
                              <w:t>Lähdeviittaukset</w:t>
                            </w:r>
                          </w:p>
                          <w:p w14:paraId="11906F6A" w14:textId="77777777" w:rsidR="008512F9" w:rsidRDefault="008512F9" w:rsidP="008512F9">
                            <w:pPr>
                              <w:rPr>
                                <w:color w:val="0070C0"/>
                              </w:rPr>
                            </w:pPr>
                            <w:r>
                              <w:rPr>
                                <w:color w:val="0070C0"/>
                              </w:rPr>
                              <w:t>aakkostetaan.</w:t>
                            </w:r>
                          </w:p>
                          <w:p w14:paraId="6D0EFF76" w14:textId="3D7D1D12" w:rsidR="008512F9" w:rsidRDefault="008512F9" w:rsidP="008512F9">
                            <w:pPr>
                              <w:rPr>
                                <w:color w:val="0070C0"/>
                              </w:rPr>
                            </w:pPr>
                            <w:r>
                              <w:rPr>
                                <w:color w:val="0070C0"/>
                              </w:rPr>
                              <w:t xml:space="preserve">Kursivointia </w:t>
                            </w:r>
                            <w:r w:rsidR="001D4D5A">
                              <w:rPr>
                                <w:color w:val="0070C0"/>
                              </w:rPr>
                              <w:t xml:space="preserve">ja lihavointia </w:t>
                            </w:r>
                            <w:r>
                              <w:rPr>
                                <w:color w:val="0070C0"/>
                              </w:rPr>
                              <w:t xml:space="preserve">vain </w:t>
                            </w:r>
                          </w:p>
                          <w:p w14:paraId="736B366B" w14:textId="4CD80BCD" w:rsidR="008512F9" w:rsidRDefault="001D4D5A" w:rsidP="008512F9">
                            <w:pPr>
                              <w:rPr>
                                <w:color w:val="0070C0"/>
                              </w:rPr>
                            </w:pPr>
                            <w:r>
                              <w:rPr>
                                <w:color w:val="0070C0"/>
                              </w:rPr>
                              <w:t xml:space="preserve">tämän </w:t>
                            </w:r>
                            <w:r w:rsidR="008512F9">
                              <w:rPr>
                                <w:color w:val="0070C0"/>
                              </w:rPr>
                              <w:t>esimerkin tavoin.</w:t>
                            </w:r>
                          </w:p>
                          <w:p w14:paraId="18DCF851" w14:textId="77777777" w:rsidR="001D4D5A" w:rsidRDefault="008512F9" w:rsidP="008512F9">
                            <w:pPr>
                              <w:rPr>
                                <w:color w:val="0070C0"/>
                              </w:rPr>
                            </w:pPr>
                            <w:r>
                              <w:rPr>
                                <w:color w:val="0070C0"/>
                              </w:rPr>
                              <w:t xml:space="preserve">4 riviä ylittävät sitaatit sisennetään, </w:t>
                            </w:r>
                          </w:p>
                          <w:p w14:paraId="07C9FEDD" w14:textId="5BCE2F1B" w:rsidR="008512F9" w:rsidRDefault="008512F9" w:rsidP="008512F9">
                            <w:pPr>
                              <w:rPr>
                                <w:color w:val="0070C0"/>
                              </w:rPr>
                            </w:pPr>
                            <w:r>
                              <w:rPr>
                                <w:color w:val="0070C0"/>
                              </w:rPr>
                              <w:t>ja niihin</w:t>
                            </w:r>
                            <w:r w:rsidR="004F66EB">
                              <w:rPr>
                                <w:color w:val="0070C0"/>
                              </w:rPr>
                              <w:t xml:space="preserve"> </w:t>
                            </w:r>
                            <w:r>
                              <w:rPr>
                                <w:color w:val="0070C0"/>
                              </w:rPr>
                              <w:t>johdatellaan tekstissä.</w:t>
                            </w:r>
                          </w:p>
                          <w:p w14:paraId="6B430866" w14:textId="39DDB89C" w:rsidR="008512F9" w:rsidRDefault="008512F9" w:rsidP="008512F9">
                            <w:pPr>
                              <w:rPr>
                                <w:color w:val="0070C0"/>
                              </w:rPr>
                            </w:pPr>
                            <w:r>
                              <w:rPr>
                                <w:color w:val="0070C0"/>
                              </w:rPr>
                              <w:t>Lainausmerkit vain</w:t>
                            </w:r>
                          </w:p>
                          <w:p w14:paraId="05A62007" w14:textId="0D241283" w:rsidR="008512F9" w:rsidRPr="00634831" w:rsidRDefault="008512F9" w:rsidP="008512F9">
                            <w:pPr>
                              <w:rPr>
                                <w:color w:val="0070C0"/>
                              </w:rPr>
                            </w:pPr>
                            <w:r>
                              <w:rPr>
                                <w:color w:val="0070C0"/>
                              </w:rPr>
                              <w:t xml:space="preserve">sitaatteihin </w:t>
                            </w:r>
                            <w:r w:rsidR="001D4D5A">
                              <w:rPr>
                                <w:color w:val="0070C0"/>
                              </w:rPr>
                              <w:t>kappaleiden</w:t>
                            </w:r>
                            <w:r>
                              <w:rPr>
                                <w:color w:val="0070C0"/>
                              </w:rPr>
                              <w:t xml:space="preserve"> sisällä.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CB0B6" id="Tekstiruutu 6" o:spid="_x0000_s1029" type="#_x0000_t202" style="position:absolute;margin-left:20.8pt;margin-top:21.3pt;width:1in;height:139.5pt;z-index:25166540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" fillcolor="white [3201]" strokecolor="#4472c4 [3204]" strokeweight="1pt">
                <v:textbox>
                  <w:txbxContent>
                    <w:p w14:paraId="4A7ECBE6" w14:textId="77777777" w:rsidR="008512F9" w:rsidRDefault="008512F9" w:rsidP="008512F9">
                      <w:pPr>
                        <w:rPr>
                          <w:color w:val="0070C0"/>
                        </w:rPr>
                      </w:pPr>
                      <w:r>
                        <w:rPr>
                          <w:color w:val="0070C0"/>
                        </w:rPr>
                        <w:t>TEKSTISSÄ</w:t>
                      </w:r>
                    </w:p>
                    <w:p w14:paraId="7D611C87" w14:textId="0FAE5AE6" w:rsidR="008512F9" w:rsidRPr="00634831" w:rsidRDefault="008512F9" w:rsidP="008512F9">
                      <w:pPr>
                        <w:rPr>
                          <w:color w:val="0070C0"/>
                        </w:rPr>
                      </w:pPr>
                      <w:r w:rsidRPr="00634831">
                        <w:rPr>
                          <w:color w:val="0070C0"/>
                        </w:rPr>
                        <w:t>Lähdeviittaukset</w:t>
                      </w:r>
                    </w:p>
                    <w:p w14:paraId="11906F6A" w14:textId="77777777" w:rsidR="008512F9" w:rsidRDefault="008512F9" w:rsidP="008512F9">
                      <w:pPr>
                        <w:rPr>
                          <w:color w:val="0070C0"/>
                        </w:rPr>
                      </w:pPr>
                      <w:r>
                        <w:rPr>
                          <w:color w:val="0070C0"/>
                        </w:rPr>
                        <w:t>aakkostetaan.</w:t>
                      </w:r>
                    </w:p>
                    <w:p w14:paraId="6D0EFF76" w14:textId="3D7D1D12" w:rsidR="008512F9" w:rsidRDefault="008512F9" w:rsidP="008512F9">
                      <w:pPr>
                        <w:rPr>
                          <w:color w:val="0070C0"/>
                        </w:rPr>
                      </w:pPr>
                      <w:r>
                        <w:rPr>
                          <w:color w:val="0070C0"/>
                        </w:rPr>
                        <w:t xml:space="preserve">Kursivointia </w:t>
                      </w:r>
                      <w:r w:rsidR="001D4D5A">
                        <w:rPr>
                          <w:color w:val="0070C0"/>
                        </w:rPr>
                        <w:t xml:space="preserve">ja lihavointia </w:t>
                      </w:r>
                      <w:r>
                        <w:rPr>
                          <w:color w:val="0070C0"/>
                        </w:rPr>
                        <w:t xml:space="preserve">vain </w:t>
                      </w:r>
                    </w:p>
                    <w:p w14:paraId="736B366B" w14:textId="4CD80BCD" w:rsidR="008512F9" w:rsidRDefault="001D4D5A" w:rsidP="008512F9">
                      <w:pPr>
                        <w:rPr>
                          <w:color w:val="0070C0"/>
                        </w:rPr>
                      </w:pPr>
                      <w:r>
                        <w:rPr>
                          <w:color w:val="0070C0"/>
                        </w:rPr>
                        <w:t xml:space="preserve">tämän </w:t>
                      </w:r>
                      <w:r w:rsidR="008512F9">
                        <w:rPr>
                          <w:color w:val="0070C0"/>
                        </w:rPr>
                        <w:t>esimerkin tavoin.</w:t>
                      </w:r>
                    </w:p>
                    <w:p w14:paraId="18DCF851" w14:textId="77777777" w:rsidR="001D4D5A" w:rsidRDefault="008512F9" w:rsidP="008512F9">
                      <w:pPr>
                        <w:rPr>
                          <w:color w:val="0070C0"/>
                        </w:rPr>
                      </w:pPr>
                      <w:r>
                        <w:rPr>
                          <w:color w:val="0070C0"/>
                        </w:rPr>
                        <w:t xml:space="preserve">4 riviä ylittävät sitaatit sisennetään, </w:t>
                      </w:r>
                    </w:p>
                    <w:p w14:paraId="07C9FEDD" w14:textId="5BCE2F1B" w:rsidR="008512F9" w:rsidRDefault="008512F9" w:rsidP="008512F9">
                      <w:pPr>
                        <w:rPr>
                          <w:color w:val="0070C0"/>
                        </w:rPr>
                      </w:pPr>
                      <w:r>
                        <w:rPr>
                          <w:color w:val="0070C0"/>
                        </w:rPr>
                        <w:t>ja niihin</w:t>
                      </w:r>
                      <w:r w:rsidR="004F66EB">
                        <w:rPr>
                          <w:color w:val="0070C0"/>
                        </w:rPr>
                        <w:t xml:space="preserve"> </w:t>
                      </w:r>
                      <w:r>
                        <w:rPr>
                          <w:color w:val="0070C0"/>
                        </w:rPr>
                        <w:t>johdatellaan tekstissä.</w:t>
                      </w:r>
                    </w:p>
                    <w:p w14:paraId="6B430866" w14:textId="39DDB89C" w:rsidR="008512F9" w:rsidRDefault="008512F9" w:rsidP="008512F9">
                      <w:pPr>
                        <w:rPr>
                          <w:color w:val="0070C0"/>
                        </w:rPr>
                      </w:pPr>
                      <w:r>
                        <w:rPr>
                          <w:color w:val="0070C0"/>
                        </w:rPr>
                        <w:t>Lainausmerkit vain</w:t>
                      </w:r>
                    </w:p>
                    <w:p w14:paraId="05A62007" w14:textId="0D241283" w:rsidR="008512F9" w:rsidRPr="00634831" w:rsidRDefault="008512F9" w:rsidP="008512F9">
                      <w:pPr>
                        <w:rPr>
                          <w:color w:val="0070C0"/>
                        </w:rPr>
                      </w:pPr>
                      <w:r>
                        <w:rPr>
                          <w:color w:val="0070C0"/>
                        </w:rPr>
                        <w:t xml:space="preserve">sitaatteihin </w:t>
                      </w:r>
                      <w:r w:rsidR="001D4D5A">
                        <w:rPr>
                          <w:color w:val="0070C0"/>
                        </w:rPr>
                        <w:t>kappaleiden</w:t>
                      </w:r>
                      <w:r>
                        <w:rPr>
                          <w:color w:val="0070C0"/>
                        </w:rPr>
                        <w:t xml:space="preserve"> sisällä. </w:t>
                      </w:r>
                    </w:p>
                  </w:txbxContent>
                </v:textbox>
                <w10:wrap anchorx="margin"/>
              </v:shape>
            </w:pict>
          </mc:Fallback>
        </mc:AlternateContent>
      </w:r>
      <w:r w:rsidR="007D3039">
        <w:t xml:space="preserve">Taulukossa 1 on esitetty tutkimusaineisto vastaajien oppilaitoksen, sukupuolen sekä lukio-opiskeluvuosien mukaan. </w:t>
      </w:r>
      <w:r w:rsidR="006A5113">
        <w:t xml:space="preserve"> </w:t>
      </w:r>
      <w:r>
        <w:t xml:space="preserve">  </w:t>
      </w:r>
    </w:p>
    <w:p w14:paraId="692971EF" w14:textId="1A53D066" w:rsidR="002B68CD" w:rsidRDefault="002B68CD" w:rsidP="007D3039">
      <w:pPr>
        <w:spacing w:line="360" w:lineRule="auto"/>
      </w:pPr>
    </w:p>
    <w:p w14:paraId="623B2B23" w14:textId="2000EFB1" w:rsidR="000A625D" w:rsidRDefault="000A625D" w:rsidP="007D3039">
      <w:pPr>
        <w:spacing w:line="360" w:lineRule="auto"/>
      </w:pPr>
    </w:p>
    <w:p w14:paraId="098BD9CE" w14:textId="66F6A9FF" w:rsidR="000A625D" w:rsidRDefault="000A625D" w:rsidP="007D3039">
      <w:pPr>
        <w:spacing w:line="360" w:lineRule="auto"/>
      </w:pPr>
    </w:p>
    <w:p w14:paraId="19195D07" w14:textId="3C5A0F50" w:rsidR="000A625D" w:rsidRDefault="000A625D" w:rsidP="007D3039">
      <w:pPr>
        <w:spacing w:line="360" w:lineRule="auto"/>
      </w:pPr>
    </w:p>
    <w:p w14:paraId="4179E218" w14:textId="108A293E" w:rsidR="000A625D" w:rsidRDefault="007D3039" w:rsidP="007D3039">
      <w:r>
        <w:lastRenderedPageBreak/>
        <w:t>TAULUKKO 1. Vastaajat eri taustamuuttujien mukaan luokiteltuina</w:t>
      </w:r>
    </w:p>
    <w:p w14:paraId="1F5CE5C6" w14:textId="77777777" w:rsidR="00A47FED" w:rsidRDefault="00A47FED" w:rsidP="007D3039"/>
    <w:tbl>
      <w:tblPr>
        <w:tblW w:w="5100" w:type="dxa"/>
        <w:tblLayout w:type="fixed"/>
        <w:tblLook w:val="04A0" w:firstRow="1" w:lastRow="0" w:firstColumn="1" w:lastColumn="0" w:noHBand="0" w:noVBand="1"/>
      </w:tblPr>
      <w:tblGrid>
        <w:gridCol w:w="1849"/>
        <w:gridCol w:w="1133"/>
        <w:gridCol w:w="2118"/>
      </w:tblGrid>
      <w:tr w:rsidR="007D3039" w14:paraId="56F9D23B" w14:textId="77777777" w:rsidTr="00C7423B">
        <w:trPr>
          <w:trHeight w:val="128"/>
        </w:trPr>
        <w:tc>
          <w:tcPr>
            <w:tcW w:w="1849" w:type="dxa"/>
            <w:tcBorders>
              <w:top w:val="nil"/>
              <w:left w:val="nil"/>
              <w:bottom w:val="single" w:sz="4" w:space="0" w:color="000000"/>
              <w:right w:val="nil"/>
            </w:tcBorders>
            <w:hideMark/>
          </w:tcPr>
          <w:p w14:paraId="09CA2366" w14:textId="77777777" w:rsidR="007D3039" w:rsidRDefault="007D3039">
            <w:pPr>
              <w:widowControl w:val="0"/>
              <w:jc w:val="both"/>
              <w:textAlignment w:val="center"/>
              <w:rPr>
                <w:rFonts w:ascii="Arial" w:hAnsi="Arial" w:cs="Arial"/>
                <w:i/>
                <w:color w:val="000000"/>
                <w:sz w:val="17"/>
                <w:szCs w:val="17"/>
              </w:rPr>
            </w:pPr>
            <w:r>
              <w:rPr>
                <w:rFonts w:ascii="Arial" w:hAnsi="Arial" w:cs="Arial"/>
                <w:i/>
                <w:color w:val="000000"/>
                <w:sz w:val="17"/>
                <w:szCs w:val="17"/>
              </w:rPr>
              <w:t>Taustamuuttuja</w:t>
            </w:r>
          </w:p>
        </w:tc>
        <w:tc>
          <w:tcPr>
            <w:tcW w:w="1133" w:type="dxa"/>
            <w:tcBorders>
              <w:top w:val="nil"/>
              <w:left w:val="nil"/>
              <w:bottom w:val="single" w:sz="4" w:space="0" w:color="000000"/>
              <w:right w:val="nil"/>
            </w:tcBorders>
            <w:hideMark/>
          </w:tcPr>
          <w:p w14:paraId="2ABCAFB6" w14:textId="77777777" w:rsidR="007D3039" w:rsidRDefault="007D3039">
            <w:pPr>
              <w:widowControl w:val="0"/>
              <w:jc w:val="center"/>
              <w:textAlignment w:val="center"/>
              <w:rPr>
                <w:rFonts w:ascii="Arial" w:hAnsi="Arial" w:cs="Arial"/>
                <w:i/>
                <w:color w:val="000000"/>
                <w:sz w:val="17"/>
                <w:szCs w:val="17"/>
              </w:rPr>
            </w:pPr>
            <w:r>
              <w:rPr>
                <w:rFonts w:ascii="Arial" w:hAnsi="Arial" w:cs="Arial"/>
                <w:i/>
                <w:color w:val="000000"/>
                <w:sz w:val="17"/>
                <w:szCs w:val="17"/>
              </w:rPr>
              <w:t>N</w:t>
            </w:r>
          </w:p>
        </w:tc>
        <w:tc>
          <w:tcPr>
            <w:tcW w:w="2118" w:type="dxa"/>
            <w:tcBorders>
              <w:top w:val="nil"/>
              <w:left w:val="nil"/>
              <w:bottom w:val="single" w:sz="4" w:space="0" w:color="000000"/>
              <w:right w:val="nil"/>
            </w:tcBorders>
            <w:hideMark/>
          </w:tcPr>
          <w:p w14:paraId="23ADA0AD" w14:textId="77777777" w:rsidR="007D3039" w:rsidRDefault="007D3039">
            <w:pPr>
              <w:widowControl w:val="0"/>
              <w:textAlignment w:val="center"/>
              <w:rPr>
                <w:rFonts w:ascii="Arial" w:hAnsi="Arial" w:cs="Arial"/>
                <w:i/>
                <w:color w:val="000000"/>
                <w:sz w:val="17"/>
                <w:szCs w:val="17"/>
              </w:rPr>
            </w:pPr>
            <w:r>
              <w:rPr>
                <w:rFonts w:ascii="Arial" w:hAnsi="Arial" w:cs="Arial"/>
                <w:i/>
                <w:color w:val="000000"/>
                <w:sz w:val="17"/>
                <w:szCs w:val="17"/>
              </w:rPr>
              <w:t>(%)</w:t>
            </w:r>
          </w:p>
        </w:tc>
      </w:tr>
      <w:tr w:rsidR="007D3039" w14:paraId="3304E167" w14:textId="77777777" w:rsidTr="004A7B58">
        <w:trPr>
          <w:trHeight w:val="2787"/>
        </w:trPr>
        <w:tc>
          <w:tcPr>
            <w:tcW w:w="1849" w:type="dxa"/>
            <w:tcBorders>
              <w:top w:val="single" w:sz="4" w:space="0" w:color="000000"/>
              <w:left w:val="nil"/>
              <w:bottom w:val="nil"/>
              <w:right w:val="nil"/>
            </w:tcBorders>
          </w:tcPr>
          <w:p w14:paraId="490302EA" w14:textId="77777777" w:rsidR="007D3039" w:rsidRDefault="007D3039">
            <w:pPr>
              <w:widowControl w:val="0"/>
              <w:textAlignment w:val="center"/>
              <w:rPr>
                <w:rFonts w:ascii="Arial" w:hAnsi="Arial" w:cs="Arial"/>
                <w:b/>
                <w:bCs/>
                <w:color w:val="000000"/>
                <w:sz w:val="17"/>
                <w:szCs w:val="17"/>
              </w:rPr>
            </w:pPr>
            <w:r>
              <w:rPr>
                <w:rFonts w:ascii="Arial" w:hAnsi="Arial" w:cs="Arial"/>
                <w:b/>
                <w:bCs/>
                <w:color w:val="000000"/>
                <w:sz w:val="17"/>
                <w:szCs w:val="17"/>
              </w:rPr>
              <w:t>Koulu</w:t>
            </w:r>
          </w:p>
          <w:p w14:paraId="1393B0EA"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A                         </w:t>
            </w:r>
          </w:p>
          <w:p w14:paraId="23F6B5AF"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B</w:t>
            </w:r>
          </w:p>
          <w:p w14:paraId="4AA4C8A6"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C</w:t>
            </w:r>
          </w:p>
          <w:p w14:paraId="2EB26C7C" w14:textId="77777777" w:rsidR="007D3039" w:rsidRDefault="007D3039">
            <w:pPr>
              <w:widowControl w:val="0"/>
              <w:textAlignment w:val="center"/>
              <w:rPr>
                <w:rFonts w:ascii="Arial" w:hAnsi="Arial" w:cs="Arial"/>
                <w:b/>
                <w:bCs/>
                <w:color w:val="000000"/>
                <w:sz w:val="17"/>
                <w:szCs w:val="17"/>
              </w:rPr>
            </w:pPr>
          </w:p>
          <w:p w14:paraId="0DF8A545" w14:textId="77777777" w:rsidR="007D3039" w:rsidRDefault="007D3039">
            <w:pPr>
              <w:widowControl w:val="0"/>
              <w:textAlignment w:val="center"/>
              <w:rPr>
                <w:rFonts w:ascii="Arial" w:hAnsi="Arial" w:cs="Arial"/>
                <w:b/>
                <w:bCs/>
                <w:color w:val="000000"/>
                <w:sz w:val="17"/>
                <w:szCs w:val="17"/>
              </w:rPr>
            </w:pPr>
            <w:r>
              <w:rPr>
                <w:rFonts w:ascii="Arial" w:hAnsi="Arial" w:cs="Arial"/>
                <w:b/>
                <w:bCs/>
                <w:color w:val="000000"/>
                <w:sz w:val="17"/>
                <w:szCs w:val="17"/>
              </w:rPr>
              <w:t>Sukupuoli</w:t>
            </w:r>
          </w:p>
          <w:p w14:paraId="16E901D7"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Tyttö</w:t>
            </w:r>
          </w:p>
          <w:p w14:paraId="03F84A4F"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Poika</w:t>
            </w:r>
          </w:p>
          <w:p w14:paraId="67476AD3" w14:textId="77777777" w:rsidR="007D3039" w:rsidRDefault="007D3039">
            <w:pPr>
              <w:widowControl w:val="0"/>
              <w:textAlignment w:val="center"/>
              <w:rPr>
                <w:rFonts w:ascii="Arial" w:hAnsi="Arial" w:cs="Arial"/>
                <w:b/>
                <w:bCs/>
                <w:color w:val="000000"/>
                <w:sz w:val="17"/>
                <w:szCs w:val="17"/>
              </w:rPr>
            </w:pPr>
          </w:p>
          <w:p w14:paraId="39DA0E59" w14:textId="77777777" w:rsidR="007D3039" w:rsidRDefault="007D3039">
            <w:pPr>
              <w:widowControl w:val="0"/>
              <w:textAlignment w:val="center"/>
              <w:rPr>
                <w:rFonts w:ascii="Arial" w:hAnsi="Arial" w:cs="Arial"/>
                <w:b/>
                <w:bCs/>
                <w:color w:val="000000"/>
                <w:sz w:val="17"/>
                <w:szCs w:val="17"/>
              </w:rPr>
            </w:pPr>
            <w:r>
              <w:rPr>
                <w:rFonts w:ascii="Arial" w:hAnsi="Arial" w:cs="Arial"/>
                <w:b/>
                <w:bCs/>
                <w:color w:val="000000"/>
                <w:sz w:val="17"/>
                <w:szCs w:val="17"/>
              </w:rPr>
              <w:t>Opiskeluvuosi</w:t>
            </w:r>
          </w:p>
          <w:p w14:paraId="7D65432C"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ensimmäinen</w:t>
            </w:r>
          </w:p>
          <w:p w14:paraId="30CEDCD5"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toinen</w:t>
            </w:r>
          </w:p>
          <w:p w14:paraId="0AFA95F3"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kolmas</w:t>
            </w:r>
          </w:p>
          <w:p w14:paraId="4EE1E903" w14:textId="06D166A0"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neljäs</w:t>
            </w:r>
          </w:p>
          <w:p w14:paraId="0A9A4B1B" w14:textId="6CE2ABB3" w:rsidR="00C7423B" w:rsidRDefault="00C7423B">
            <w:pPr>
              <w:widowControl w:val="0"/>
              <w:textAlignment w:val="center"/>
              <w:rPr>
                <w:rFonts w:ascii="Arial" w:hAnsi="Arial" w:cs="Arial"/>
                <w:color w:val="000000"/>
                <w:sz w:val="17"/>
                <w:szCs w:val="17"/>
              </w:rPr>
            </w:pPr>
          </w:p>
        </w:tc>
        <w:tc>
          <w:tcPr>
            <w:tcW w:w="1133" w:type="dxa"/>
            <w:tcBorders>
              <w:top w:val="single" w:sz="4" w:space="0" w:color="000000"/>
              <w:left w:val="nil"/>
              <w:bottom w:val="nil"/>
              <w:right w:val="nil"/>
            </w:tcBorders>
          </w:tcPr>
          <w:p w14:paraId="5C4003E7" w14:textId="77777777" w:rsidR="007D3039" w:rsidRDefault="007D3039">
            <w:pPr>
              <w:widowControl w:val="0"/>
              <w:jc w:val="center"/>
              <w:textAlignment w:val="center"/>
              <w:rPr>
                <w:rFonts w:ascii="Arial" w:hAnsi="Arial" w:cs="Arial"/>
                <w:color w:val="000000"/>
                <w:sz w:val="17"/>
                <w:szCs w:val="17"/>
              </w:rPr>
            </w:pPr>
          </w:p>
          <w:p w14:paraId="1EE29E7F"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47</w:t>
            </w:r>
          </w:p>
          <w:p w14:paraId="76E71EFD"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41</w:t>
            </w:r>
          </w:p>
          <w:p w14:paraId="1B9CBA3C"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26</w:t>
            </w:r>
          </w:p>
          <w:p w14:paraId="66A1600B" w14:textId="77777777" w:rsidR="007D3039" w:rsidRDefault="007D3039">
            <w:pPr>
              <w:widowControl w:val="0"/>
              <w:jc w:val="center"/>
              <w:textAlignment w:val="center"/>
              <w:rPr>
                <w:rFonts w:ascii="Arial" w:hAnsi="Arial" w:cs="Arial"/>
                <w:color w:val="000000"/>
                <w:sz w:val="17"/>
                <w:szCs w:val="17"/>
              </w:rPr>
            </w:pPr>
          </w:p>
          <w:p w14:paraId="57EE7470" w14:textId="77777777" w:rsidR="007D3039" w:rsidRDefault="007D3039">
            <w:pPr>
              <w:widowControl w:val="0"/>
              <w:jc w:val="center"/>
              <w:textAlignment w:val="center"/>
              <w:rPr>
                <w:rFonts w:ascii="Arial" w:hAnsi="Arial" w:cs="Arial"/>
                <w:color w:val="000000"/>
                <w:sz w:val="17"/>
                <w:szCs w:val="17"/>
              </w:rPr>
            </w:pPr>
          </w:p>
          <w:p w14:paraId="71F5E2D9"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76</w:t>
            </w:r>
          </w:p>
          <w:p w14:paraId="010C89D5" w14:textId="77777777" w:rsidR="007D3039" w:rsidRDefault="007D3039">
            <w:pPr>
              <w:widowControl w:val="0"/>
              <w:jc w:val="center"/>
              <w:textAlignment w:val="center"/>
              <w:rPr>
                <w:rFonts w:ascii="Arial" w:hAnsi="Arial" w:cs="Arial"/>
                <w:color w:val="000000"/>
                <w:sz w:val="17"/>
                <w:szCs w:val="17"/>
              </w:rPr>
            </w:pPr>
            <w:r>
              <w:rPr>
                <w:rFonts w:ascii="Arial" w:hAnsi="Arial" w:cs="Arial"/>
                <w:color w:val="000000"/>
                <w:sz w:val="17"/>
                <w:szCs w:val="17"/>
              </w:rPr>
              <w:t>38</w:t>
            </w:r>
          </w:p>
          <w:p w14:paraId="5910728A" w14:textId="77777777" w:rsidR="007D3039" w:rsidRDefault="007D3039">
            <w:pPr>
              <w:widowControl w:val="0"/>
              <w:jc w:val="center"/>
              <w:textAlignment w:val="center"/>
              <w:rPr>
                <w:rFonts w:ascii="Arial" w:hAnsi="Arial" w:cs="Arial"/>
                <w:color w:val="000000"/>
                <w:sz w:val="17"/>
                <w:szCs w:val="17"/>
              </w:rPr>
            </w:pPr>
          </w:p>
          <w:p w14:paraId="670700E2" w14:textId="77777777" w:rsidR="007D3039" w:rsidRDefault="007D3039">
            <w:pPr>
              <w:widowControl w:val="0"/>
              <w:jc w:val="center"/>
              <w:textAlignment w:val="center"/>
              <w:rPr>
                <w:rFonts w:ascii="Arial" w:hAnsi="Arial" w:cs="Arial"/>
                <w:color w:val="000000"/>
                <w:sz w:val="17"/>
                <w:szCs w:val="17"/>
              </w:rPr>
            </w:pPr>
          </w:p>
          <w:p w14:paraId="12B9C0DC"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       25</w:t>
            </w:r>
          </w:p>
          <w:p w14:paraId="7B287AD4"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       58</w:t>
            </w:r>
          </w:p>
          <w:p w14:paraId="5AFD1F16"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       29</w:t>
            </w:r>
          </w:p>
          <w:p w14:paraId="3B9E6370" w14:textId="77777777" w:rsidR="007D3039" w:rsidRDefault="007D3039">
            <w:pPr>
              <w:widowControl w:val="0"/>
              <w:textAlignment w:val="center"/>
              <w:rPr>
                <w:rFonts w:ascii="Arial" w:hAnsi="Arial" w:cs="Arial"/>
                <w:color w:val="000000"/>
                <w:sz w:val="17"/>
                <w:szCs w:val="17"/>
              </w:rPr>
            </w:pPr>
            <w:r>
              <w:rPr>
                <w:rFonts w:ascii="Arial" w:hAnsi="Arial" w:cs="Arial"/>
                <w:color w:val="000000"/>
                <w:sz w:val="17"/>
                <w:szCs w:val="17"/>
              </w:rPr>
              <w:t xml:space="preserve">       1</w:t>
            </w:r>
          </w:p>
          <w:p w14:paraId="46598E5D" w14:textId="77777777" w:rsidR="007D3039" w:rsidRDefault="007D3039">
            <w:pPr>
              <w:widowControl w:val="0"/>
              <w:textAlignment w:val="center"/>
              <w:rPr>
                <w:rFonts w:ascii="Arial" w:hAnsi="Arial" w:cs="Arial"/>
                <w:color w:val="000000"/>
                <w:sz w:val="17"/>
                <w:szCs w:val="17"/>
              </w:rPr>
            </w:pPr>
          </w:p>
          <w:p w14:paraId="74B754FB" w14:textId="77777777" w:rsidR="007D3039" w:rsidRDefault="007D3039">
            <w:pPr>
              <w:widowControl w:val="0"/>
              <w:jc w:val="center"/>
              <w:textAlignment w:val="center"/>
              <w:rPr>
                <w:rFonts w:ascii="Arial" w:hAnsi="Arial" w:cs="Arial"/>
                <w:color w:val="000000"/>
                <w:sz w:val="17"/>
                <w:szCs w:val="17"/>
              </w:rPr>
            </w:pPr>
          </w:p>
        </w:tc>
        <w:tc>
          <w:tcPr>
            <w:tcW w:w="2118" w:type="dxa"/>
            <w:tcBorders>
              <w:top w:val="single" w:sz="4" w:space="0" w:color="000000"/>
              <w:left w:val="nil"/>
              <w:bottom w:val="nil"/>
              <w:right w:val="nil"/>
            </w:tcBorders>
          </w:tcPr>
          <w:p w14:paraId="38442129" w14:textId="77777777" w:rsidR="007D3039" w:rsidRDefault="007D3039">
            <w:pPr>
              <w:widowControl w:val="0"/>
              <w:jc w:val="both"/>
              <w:textAlignment w:val="center"/>
              <w:rPr>
                <w:rFonts w:ascii="Arial" w:hAnsi="Arial" w:cs="Arial"/>
                <w:color w:val="000000"/>
                <w:sz w:val="17"/>
                <w:szCs w:val="17"/>
              </w:rPr>
            </w:pPr>
          </w:p>
          <w:p w14:paraId="28B90507"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41</w:t>
            </w:r>
          </w:p>
          <w:p w14:paraId="5D029CEE"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36</w:t>
            </w:r>
          </w:p>
          <w:p w14:paraId="484B49ED"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23</w:t>
            </w:r>
          </w:p>
          <w:p w14:paraId="0B5FDF6B" w14:textId="77777777" w:rsidR="007D3039" w:rsidRDefault="007D3039">
            <w:pPr>
              <w:widowControl w:val="0"/>
              <w:jc w:val="both"/>
              <w:textAlignment w:val="center"/>
              <w:rPr>
                <w:rFonts w:ascii="Arial" w:hAnsi="Arial" w:cs="Arial"/>
                <w:color w:val="000000"/>
                <w:sz w:val="17"/>
                <w:szCs w:val="17"/>
              </w:rPr>
            </w:pPr>
          </w:p>
          <w:p w14:paraId="780AC8EF" w14:textId="77777777" w:rsidR="007D3039" w:rsidRDefault="007D3039">
            <w:pPr>
              <w:widowControl w:val="0"/>
              <w:jc w:val="both"/>
              <w:textAlignment w:val="center"/>
              <w:rPr>
                <w:rFonts w:ascii="Arial" w:hAnsi="Arial" w:cs="Arial"/>
                <w:color w:val="000000"/>
                <w:sz w:val="17"/>
                <w:szCs w:val="17"/>
              </w:rPr>
            </w:pPr>
          </w:p>
          <w:p w14:paraId="50CB7A73"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67</w:t>
            </w:r>
          </w:p>
          <w:p w14:paraId="292570E9"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33</w:t>
            </w:r>
          </w:p>
          <w:p w14:paraId="1C695A09" w14:textId="77777777" w:rsidR="007D3039" w:rsidRDefault="007D3039">
            <w:pPr>
              <w:widowControl w:val="0"/>
              <w:jc w:val="both"/>
              <w:textAlignment w:val="center"/>
              <w:rPr>
                <w:rFonts w:ascii="Arial" w:hAnsi="Arial" w:cs="Arial"/>
                <w:color w:val="000000"/>
                <w:sz w:val="17"/>
                <w:szCs w:val="17"/>
              </w:rPr>
            </w:pPr>
          </w:p>
          <w:p w14:paraId="10AFD860" w14:textId="77777777" w:rsidR="007D3039" w:rsidRDefault="007D3039">
            <w:pPr>
              <w:widowControl w:val="0"/>
              <w:jc w:val="both"/>
              <w:textAlignment w:val="center"/>
              <w:rPr>
                <w:rFonts w:ascii="Arial" w:hAnsi="Arial" w:cs="Arial"/>
                <w:color w:val="000000"/>
                <w:sz w:val="17"/>
                <w:szCs w:val="17"/>
              </w:rPr>
            </w:pPr>
          </w:p>
          <w:p w14:paraId="450C8AD4"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22</w:t>
            </w:r>
          </w:p>
          <w:p w14:paraId="0D36CA73"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51</w:t>
            </w:r>
          </w:p>
          <w:p w14:paraId="0A0152AE"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26</w:t>
            </w:r>
          </w:p>
          <w:p w14:paraId="6FCD99D3" w14:textId="77777777" w:rsidR="007D3039" w:rsidRDefault="007D3039">
            <w:pPr>
              <w:widowControl w:val="0"/>
              <w:jc w:val="both"/>
              <w:textAlignment w:val="center"/>
              <w:rPr>
                <w:rFonts w:ascii="Arial" w:hAnsi="Arial" w:cs="Arial"/>
                <w:color w:val="000000"/>
                <w:sz w:val="17"/>
                <w:szCs w:val="17"/>
              </w:rPr>
            </w:pPr>
            <w:r>
              <w:rPr>
                <w:rFonts w:ascii="Arial" w:hAnsi="Arial" w:cs="Arial"/>
                <w:color w:val="000000"/>
                <w:sz w:val="17"/>
                <w:szCs w:val="17"/>
              </w:rPr>
              <w:t xml:space="preserve">  1</w:t>
            </w:r>
          </w:p>
          <w:p w14:paraId="3D9331D5" w14:textId="77777777" w:rsidR="007D3039" w:rsidRDefault="007D3039">
            <w:pPr>
              <w:widowControl w:val="0"/>
              <w:jc w:val="both"/>
              <w:textAlignment w:val="center"/>
              <w:rPr>
                <w:rFonts w:ascii="Arial" w:hAnsi="Arial" w:cs="Arial"/>
                <w:color w:val="000000"/>
                <w:sz w:val="17"/>
                <w:szCs w:val="17"/>
              </w:rPr>
            </w:pPr>
          </w:p>
          <w:p w14:paraId="52EB8DB9" w14:textId="5329D6D9" w:rsidR="007D3039" w:rsidRDefault="007D3039" w:rsidP="00C7423B">
            <w:pPr>
              <w:widowControl w:val="0"/>
              <w:textAlignment w:val="center"/>
              <w:rPr>
                <w:rFonts w:ascii="Arial" w:hAnsi="Arial" w:cs="Arial"/>
                <w:color w:val="000000"/>
                <w:sz w:val="17"/>
                <w:szCs w:val="17"/>
              </w:rPr>
            </w:pPr>
          </w:p>
          <w:p w14:paraId="072411F6" w14:textId="77777777" w:rsidR="00C7423B" w:rsidRDefault="00C7423B" w:rsidP="00C7423B">
            <w:pPr>
              <w:widowControl w:val="0"/>
              <w:jc w:val="both"/>
              <w:textAlignment w:val="center"/>
              <w:rPr>
                <w:rFonts w:ascii="Arial" w:hAnsi="Arial" w:cs="Arial"/>
                <w:color w:val="000000"/>
                <w:sz w:val="17"/>
                <w:szCs w:val="17"/>
              </w:rPr>
            </w:pPr>
          </w:p>
          <w:p w14:paraId="31A8C7C7" w14:textId="77777777" w:rsidR="007D3039" w:rsidRDefault="007D3039">
            <w:pPr>
              <w:widowControl w:val="0"/>
              <w:jc w:val="both"/>
              <w:textAlignment w:val="center"/>
              <w:rPr>
                <w:rFonts w:ascii="Arial" w:hAnsi="Arial" w:cs="Arial"/>
                <w:color w:val="000000"/>
                <w:sz w:val="17"/>
                <w:szCs w:val="17"/>
              </w:rPr>
            </w:pPr>
          </w:p>
        </w:tc>
      </w:tr>
    </w:tbl>
    <w:p w14:paraId="4BB50303" w14:textId="5AFEEA6C" w:rsidR="00C7423B" w:rsidRDefault="00C7423B" w:rsidP="00C7423B">
      <w:pPr>
        <w:spacing w:after="240" w:line="360" w:lineRule="auto"/>
        <w:contextualSpacing/>
      </w:pPr>
      <w:r>
        <w:rPr>
          <w:szCs w:val="32"/>
        </w:rPr>
        <w:t>Äitien ja isien keskimääräiset arviot arvojen tärkeydestä sekä äitien ja isien keskiarvojen eroavaisuudet on esitetty kuviossa.</w:t>
      </w:r>
      <w:r>
        <w:t xml:space="preserve"> </w:t>
      </w:r>
    </w:p>
    <w:p w14:paraId="08FE0384" w14:textId="77777777" w:rsidR="00C7423B" w:rsidRDefault="00C7423B" w:rsidP="00C7423B"/>
    <w:p w14:paraId="13D98F82" w14:textId="77777777" w:rsidR="00C7423B" w:rsidRDefault="00C7423B" w:rsidP="00C7423B">
      <w:pPr>
        <w:jc w:val="both"/>
        <w:rPr>
          <w:rFonts w:ascii="Helvetica" w:hAnsi="Helvetica"/>
          <w:sz w:val="17"/>
          <w:szCs w:val="17"/>
        </w:rPr>
      </w:pPr>
      <w:r>
        <w:rPr>
          <w:noProof/>
        </w:rPr>
        <w:drawing>
          <wp:inline distT="0" distB="0" distL="0" distR="0" wp14:anchorId="0BDCCFD8" wp14:editId="1C1AFA6F">
            <wp:extent cx="5562600" cy="1859280"/>
            <wp:effectExtent l="0" t="0" r="0" b="762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2812DB" w14:textId="77777777" w:rsidR="00E7406C" w:rsidRDefault="00E7406C" w:rsidP="00C7423B">
      <w:pPr>
        <w:rPr>
          <w:rFonts w:cstheme="majorHAnsi"/>
        </w:rPr>
      </w:pPr>
    </w:p>
    <w:p w14:paraId="1C633CAE" w14:textId="1E275D04" w:rsidR="00C7423B" w:rsidRDefault="00C7423B" w:rsidP="00C7423B">
      <w:r>
        <w:rPr>
          <w:rFonts w:cstheme="majorHAnsi"/>
        </w:rPr>
        <w:t xml:space="preserve">KUVIO. Äitien ja isien keskimääräiset arviot omaksuttavien arvojen tärkeydestä (keskiarvot, keskihajonnat sulkeissa) sekä äitien ja isien keskiarvojen erojen testaus monimuuttujaisella varianssianalyysilla (Huom. * </w:t>
      </w:r>
      <w:r>
        <w:rPr>
          <w:rFonts w:cstheme="majorHAnsi"/>
          <w:i/>
          <w:iCs/>
        </w:rPr>
        <w:t>p</w:t>
      </w:r>
      <w:r>
        <w:rPr>
          <w:rFonts w:cstheme="majorHAnsi"/>
        </w:rPr>
        <w:t xml:space="preserve"> &lt; .05, ** </w:t>
      </w:r>
      <w:r>
        <w:rPr>
          <w:rFonts w:cstheme="majorHAnsi"/>
          <w:i/>
          <w:iCs/>
        </w:rPr>
        <w:t>p</w:t>
      </w:r>
      <w:r>
        <w:rPr>
          <w:rFonts w:cstheme="majorHAnsi"/>
        </w:rPr>
        <w:t xml:space="preserve"> &lt; .01, *** </w:t>
      </w:r>
      <w:r>
        <w:rPr>
          <w:rFonts w:cstheme="majorHAnsi"/>
          <w:i/>
          <w:iCs/>
        </w:rPr>
        <w:t>p</w:t>
      </w:r>
      <w:r>
        <w:rPr>
          <w:rFonts w:cstheme="majorHAnsi"/>
        </w:rPr>
        <w:t xml:space="preserve"> &lt; .001)</w:t>
      </w:r>
    </w:p>
    <w:p w14:paraId="281A0457" w14:textId="77777777" w:rsidR="004E65D3" w:rsidRDefault="004E65D3" w:rsidP="008028D8">
      <w:pPr>
        <w:spacing w:line="360" w:lineRule="auto"/>
        <w:contextualSpacing/>
        <w:rPr>
          <w:color w:val="000000" w:themeColor="text1"/>
        </w:rPr>
      </w:pPr>
    </w:p>
    <w:p w14:paraId="75326C6C" w14:textId="4E6F174F" w:rsidR="00D029D0" w:rsidRDefault="00EB4B1D" w:rsidP="000A24F3">
      <w:pPr>
        <w:spacing w:line="360" w:lineRule="auto"/>
        <w:contextualSpacing/>
      </w:pPr>
      <w:r>
        <w:t>Yksi keskeinen</w:t>
      </w:r>
      <w:r w:rsidRPr="00B81133">
        <w:t xml:space="preserve"> lähtökohta </w:t>
      </w:r>
      <w:r>
        <w:t>Cedercreutzin</w:t>
      </w:r>
      <w:r w:rsidRPr="00B81133">
        <w:t xml:space="preserve"> </w:t>
      </w:r>
      <w:r>
        <w:t xml:space="preserve">reliefien (Tiirakari 2007, 322, ks. Liite, esimerkki kuvassa 1) </w:t>
      </w:r>
      <w:r w:rsidRPr="00B81133">
        <w:t>sijoittamisella kouluun oli eurooppalaisessa taidekasvatuksessa virinnyt ajatus taiteen henkistävästä ja sivistävästä tehtävästä</w:t>
      </w:r>
      <w:r>
        <w:t xml:space="preserve">. </w:t>
      </w:r>
    </w:p>
    <w:p w14:paraId="16DE0E17" w14:textId="5FCF3A68" w:rsidR="0011361C" w:rsidRDefault="0011361C" w:rsidP="000A24F3">
      <w:pPr>
        <w:spacing w:line="360" w:lineRule="auto"/>
        <w:contextualSpacing/>
      </w:pPr>
    </w:p>
    <w:p w14:paraId="2C67EC31" w14:textId="768B4B11" w:rsidR="0011361C" w:rsidRPr="0088427D" w:rsidRDefault="0011361C" w:rsidP="0011361C">
      <w:pPr>
        <w:spacing w:line="360" w:lineRule="auto"/>
        <w:rPr>
          <w:color w:val="000000" w:themeColor="text1"/>
        </w:rPr>
      </w:pPr>
      <w:r w:rsidRPr="0088427D">
        <w:rPr>
          <w:color w:val="000000" w:themeColor="text1"/>
        </w:rPr>
        <w:t>Kiilakoski ja Tervahartiala (2015</w:t>
      </w:r>
      <w:r>
        <w:rPr>
          <w:color w:val="000000" w:themeColor="text1"/>
        </w:rPr>
        <w:t>, 64</w:t>
      </w:r>
      <w:r w:rsidRPr="0088427D">
        <w:rPr>
          <w:color w:val="000000" w:themeColor="text1"/>
        </w:rPr>
        <w:t>) kuvaavat osallisuutta yhdistelmänä ”mahdollisuutta toimia, syntynyttä toimintaa ja kokemusta tämän toiminnan merkityksellisyydestä</w:t>
      </w:r>
      <w:r w:rsidR="005C1E54">
        <w:rPr>
          <w:color w:val="000000" w:themeColor="text1"/>
        </w:rPr>
        <w:t>”</w:t>
      </w:r>
      <w:r>
        <w:rPr>
          <w:color w:val="000000" w:themeColor="text1"/>
        </w:rPr>
        <w:t>.</w:t>
      </w:r>
      <w:r w:rsidRPr="0088427D">
        <w:rPr>
          <w:color w:val="000000" w:themeColor="text1"/>
        </w:rPr>
        <w:t xml:space="preserve"> Yksilön toimijuus on olennainen osa osallisuutta ja kuvataidekasvatus perusluonteeltaan toimijuutta vaativaa (ks. Knif 2020). Yksi varhaiskasvatuksen opettajaopiskelija muisteli näin: </w:t>
      </w:r>
    </w:p>
    <w:p w14:paraId="29DCDAE9" w14:textId="77777777" w:rsidR="0011361C" w:rsidRPr="0088427D" w:rsidRDefault="0011361C" w:rsidP="0011361C">
      <w:pPr>
        <w:spacing w:line="360" w:lineRule="auto"/>
        <w:rPr>
          <w:b/>
          <w:bCs/>
          <w:color w:val="000000" w:themeColor="text1"/>
        </w:rPr>
      </w:pPr>
    </w:p>
    <w:p w14:paraId="18C6DE96" w14:textId="3F80CAE9" w:rsidR="0011361C" w:rsidRPr="0088427D" w:rsidRDefault="0011361C" w:rsidP="0011361C">
      <w:pPr>
        <w:spacing w:line="360" w:lineRule="auto"/>
        <w:ind w:left="567"/>
        <w:rPr>
          <w:color w:val="000000" w:themeColor="text1"/>
        </w:rPr>
      </w:pPr>
      <w:r w:rsidRPr="0088427D">
        <w:rPr>
          <w:color w:val="000000" w:themeColor="text1"/>
        </w:rPr>
        <w:lastRenderedPageBreak/>
        <w:t>Alakoulun ensimmäisten vuosien 1–2-luokan aikana muistan, että kuvistyöt perustuivat pitkälti mallista tekemiseen. Koin, että työni tulisi olla täsmälleen samanlainen kuin malliesimerkki ja siihen minun tulisi pyrkiä ja tätä tavoitella. Ajattelin oman työn ”keskeneräisyyden ja virheet”, jotka erosivat mallin esimerkistä epäonnistuneena työnä. Ja olin ahkera vertailemaan ja arvostelemaan annettuun mallityöhön. (</w:t>
      </w:r>
      <w:r w:rsidR="00B11F71">
        <w:rPr>
          <w:color w:val="000000" w:themeColor="text1"/>
        </w:rPr>
        <w:t xml:space="preserve">K </w:t>
      </w:r>
      <w:r w:rsidRPr="0088427D">
        <w:rPr>
          <w:color w:val="000000" w:themeColor="text1"/>
        </w:rPr>
        <w:t>31.)</w:t>
      </w:r>
    </w:p>
    <w:p w14:paraId="17EAA4D5" w14:textId="0B490CAF" w:rsidR="00EB4B1D" w:rsidRDefault="00EB4B1D" w:rsidP="000A24F3">
      <w:pPr>
        <w:spacing w:line="360" w:lineRule="auto"/>
        <w:contextualSpacing/>
      </w:pPr>
    </w:p>
    <w:p w14:paraId="58A42A93" w14:textId="0294BA0E" w:rsidR="00596385" w:rsidRPr="00706C46" w:rsidRDefault="00596385" w:rsidP="00596385">
      <w:pPr>
        <w:autoSpaceDE w:val="0"/>
        <w:autoSpaceDN w:val="0"/>
        <w:adjustRightInd w:val="0"/>
        <w:spacing w:line="252" w:lineRule="auto"/>
        <w:rPr>
          <w:color w:val="FF0000"/>
        </w:rPr>
      </w:pPr>
      <w:r w:rsidRPr="00706C46">
        <w:rPr>
          <w:b/>
          <w:bCs/>
          <w:color w:val="000000"/>
        </w:rPr>
        <w:t xml:space="preserve">Lähteet </w:t>
      </w:r>
    </w:p>
    <w:p w14:paraId="6CB9C5CB" w14:textId="2A108685" w:rsidR="00BC0D09" w:rsidRPr="00706C46" w:rsidRDefault="00BC0D09" w:rsidP="00BC0D09">
      <w:pPr>
        <w:autoSpaceDE w:val="0"/>
        <w:autoSpaceDN w:val="0"/>
        <w:adjustRightInd w:val="0"/>
        <w:spacing w:line="252" w:lineRule="auto"/>
        <w:rPr>
          <w:color w:val="FF0000"/>
        </w:rPr>
      </w:pPr>
    </w:p>
    <w:p w14:paraId="49956A96" w14:textId="0E7E2430" w:rsidR="00596385" w:rsidRPr="00706C46" w:rsidRDefault="00596385" w:rsidP="00A66D36">
      <w:pPr>
        <w:autoSpaceDE w:val="0"/>
        <w:autoSpaceDN w:val="0"/>
        <w:adjustRightInd w:val="0"/>
        <w:spacing w:line="360" w:lineRule="auto"/>
        <w:rPr>
          <w:rFonts w:eastAsiaTheme="minorHAnsi"/>
          <w:lang w:val="en-US" w:eastAsia="en-US"/>
        </w:rPr>
      </w:pPr>
      <w:r w:rsidRPr="00706C46">
        <w:t xml:space="preserve">Department for Education. </w:t>
      </w:r>
      <w:r w:rsidRPr="00437586">
        <w:rPr>
          <w:lang w:val="en-US"/>
        </w:rPr>
        <w:t xml:space="preserve">2019. A guide to absence statistics. </w:t>
      </w:r>
      <w:r w:rsidR="00610FE3" w:rsidRPr="00706C46">
        <w:rPr>
          <w:rFonts w:eastAsiaTheme="minorHAnsi"/>
          <w:lang w:val="en-US" w:eastAsia="en-US"/>
        </w:rPr>
        <w:t>https://assets.publishing.service.gov.uk/government/uploads/system/uploads/</w:t>
      </w:r>
      <w:r w:rsidR="00437586" w:rsidRPr="00706C46">
        <w:rPr>
          <w:rFonts w:eastAsiaTheme="minorHAnsi"/>
          <w:lang w:val="en-US" w:eastAsia="en-US"/>
        </w:rPr>
        <w:t xml:space="preserve">attachment_data/file/787314/Guide_to_absence_statistics_21032019.pdf. </w:t>
      </w:r>
      <w:r w:rsidR="00437586" w:rsidRPr="004070C8">
        <w:rPr>
          <w:rFonts w:eastAsiaTheme="minorHAnsi"/>
          <w:lang w:val="en-US" w:eastAsia="en-US"/>
        </w:rPr>
        <w:t xml:space="preserve">(Luettu 22.5.2022.) </w:t>
      </w:r>
    </w:p>
    <w:p w14:paraId="0426E03A" w14:textId="3790E0DE" w:rsidR="00596385" w:rsidRPr="00437586" w:rsidRDefault="00596385" w:rsidP="00A66D36">
      <w:pPr>
        <w:autoSpaceDE w:val="0"/>
        <w:autoSpaceDN w:val="0"/>
        <w:adjustRightInd w:val="0"/>
        <w:spacing w:line="360" w:lineRule="auto"/>
        <w:rPr>
          <w:color w:val="FF0000"/>
          <w:lang w:val="en-US"/>
        </w:rPr>
      </w:pPr>
    </w:p>
    <w:p w14:paraId="344E5D87" w14:textId="3EAB23ED" w:rsidR="005B7939" w:rsidRPr="00706C46" w:rsidRDefault="00596385" w:rsidP="00A66D36">
      <w:pPr>
        <w:spacing w:line="360" w:lineRule="auto"/>
      </w:pPr>
      <w:r w:rsidRPr="006D38A9">
        <w:rPr>
          <w:lang w:val="en-US"/>
        </w:rPr>
        <w:t xml:space="preserve">Finning, K., Waite, P., </w:t>
      </w:r>
      <w:r w:rsidR="00C000F8">
        <w:rPr>
          <w:lang w:val="en-US"/>
        </w:rPr>
        <w:t xml:space="preserve">Harvey, K., </w:t>
      </w:r>
      <w:r w:rsidRPr="006D38A9">
        <w:rPr>
          <w:lang w:val="en-US"/>
        </w:rPr>
        <w:t xml:space="preserve">Moore, D., Davis, B. &amp; Ford, T. 2020. Secondary school practitioners’ beliefs about risk factors for school attendance problems: A qualitative study. </w:t>
      </w:r>
      <w:r w:rsidRPr="00706C46">
        <w:t>Emotional and Behavioural Difficulties 25 (1), 1</w:t>
      </w:r>
      <w:r w:rsidR="00DE2CF4" w:rsidRPr="00706C46">
        <w:t>5</w:t>
      </w:r>
      <w:r w:rsidRPr="00706C46">
        <w:t>–</w:t>
      </w:r>
      <w:r w:rsidR="00DE2CF4" w:rsidRPr="00706C46">
        <w:t>28</w:t>
      </w:r>
      <w:r w:rsidRPr="00706C46">
        <w:t>.</w:t>
      </w:r>
      <w:r w:rsidR="005B7939" w:rsidRPr="00706C46">
        <w:t xml:space="preserve"> https://doi.org/10.1080/</w:t>
      </w:r>
    </w:p>
    <w:p w14:paraId="6274BB7A" w14:textId="0C7842D6" w:rsidR="00596385" w:rsidRPr="00706C46" w:rsidRDefault="000776A4" w:rsidP="00A66D36">
      <w:pPr>
        <w:spacing w:line="360" w:lineRule="auto"/>
      </w:pPr>
      <w:r>
        <w:rPr>
          <w:b/>
          <w:bCs/>
          <w:noProof/>
          <w:sz w:val="28"/>
          <w:szCs w:val="28"/>
        </w:rPr>
        <mc:AlternateContent>
          <mc:Choice Requires="wps">
            <w:drawing>
              <wp:anchor distT="0" distB="0" distL="114300" distR="114300" simplePos="0" relativeHeight="251669504" behindDoc="0" locked="0" layoutInCell="1" allowOverlap="1" wp14:anchorId="40493A8A" wp14:editId="0B6ECB3E">
                <wp:simplePos x="0" y="0"/>
                <wp:positionH relativeFrom="margin">
                  <wp:align>right</wp:align>
                </wp:positionH>
                <wp:positionV relativeFrom="paragraph">
                  <wp:posOffset>122555</wp:posOffset>
                </wp:positionV>
                <wp:extent cx="914400" cy="1424940"/>
                <wp:effectExtent l="0" t="0" r="15875" b="22860"/>
                <wp:wrapNone/>
                <wp:docPr id="7" name="Tekstiruutu 7"/>
                <wp:cNvGraphicFramePr/>
                <a:graphic xmlns:a="http://schemas.openxmlformats.org/drawingml/2006/main">
                  <a:graphicData uri="http://schemas.microsoft.com/office/word/2010/wordprocessingShape">
                    <wps:wsp>
                      <wps:cNvSpPr txBox="1"/>
                      <wps:spPr>
                        <a:xfrm>
                          <a:off x="0" y="0"/>
                          <a:ext cx="914400" cy="14249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0E9C716" w14:textId="681FBB62" w:rsidR="00610FE3" w:rsidRPr="00D32209" w:rsidRDefault="000776A4" w:rsidP="00610FE3">
                            <w:pPr>
                              <w:rPr>
                                <w:color w:val="7030A0"/>
                              </w:rPr>
                            </w:pPr>
                            <w:r>
                              <w:rPr>
                                <w:color w:val="7030A0"/>
                              </w:rPr>
                              <w:t>LÄHTEET</w:t>
                            </w:r>
                          </w:p>
                          <w:p w14:paraId="465AC814" w14:textId="77777777" w:rsidR="00783F96" w:rsidRDefault="000776A4" w:rsidP="00610FE3">
                            <w:pPr>
                              <w:rPr>
                                <w:color w:val="7030A0"/>
                              </w:rPr>
                            </w:pPr>
                            <w:r>
                              <w:rPr>
                                <w:color w:val="7030A0"/>
                              </w:rPr>
                              <w:t xml:space="preserve">Ei sisennyksiä. </w:t>
                            </w:r>
                          </w:p>
                          <w:p w14:paraId="3E7DD879" w14:textId="1B3402E1" w:rsidR="00610FE3" w:rsidRPr="00156A1B" w:rsidRDefault="00783F96" w:rsidP="00610FE3">
                            <w:pPr>
                              <w:rPr>
                                <w:color w:val="7030A0"/>
                              </w:rPr>
                            </w:pPr>
                            <w:r>
                              <w:rPr>
                                <w:color w:val="7030A0"/>
                              </w:rPr>
                              <w:t>Erotellaan rivivälillä</w:t>
                            </w:r>
                            <w:r w:rsidR="00E015B6">
                              <w:rPr>
                                <w:color w:val="7030A0"/>
                              </w:rPr>
                              <w:t>.</w:t>
                            </w:r>
                          </w:p>
                          <w:p w14:paraId="1DE310E9" w14:textId="525F709A" w:rsidR="000776A4" w:rsidRDefault="000776A4" w:rsidP="00610FE3">
                            <w:pPr>
                              <w:rPr>
                                <w:color w:val="7030A0"/>
                              </w:rPr>
                            </w:pPr>
                            <w:r>
                              <w:rPr>
                                <w:color w:val="7030A0"/>
                              </w:rPr>
                              <w:t xml:space="preserve">Kaikki tekstissä viitatut lähteet </w:t>
                            </w:r>
                          </w:p>
                          <w:p w14:paraId="3C215CB4" w14:textId="578426F3" w:rsidR="000776A4" w:rsidRDefault="000776A4" w:rsidP="00610FE3">
                            <w:pPr>
                              <w:rPr>
                                <w:color w:val="7030A0"/>
                              </w:rPr>
                            </w:pPr>
                            <w:r>
                              <w:rPr>
                                <w:color w:val="7030A0"/>
                              </w:rPr>
                              <w:t>löytyvät lähdeluettelosta?</w:t>
                            </w:r>
                          </w:p>
                          <w:p w14:paraId="6B12E272" w14:textId="7B203E64" w:rsidR="000776A4" w:rsidRDefault="000776A4" w:rsidP="00610FE3">
                            <w:pPr>
                              <w:rPr>
                                <w:color w:val="7030A0"/>
                              </w:rPr>
                            </w:pPr>
                            <w:r>
                              <w:rPr>
                                <w:color w:val="7030A0"/>
                              </w:rPr>
                              <w:t>Kaikkiin lähdeluettelossa</w:t>
                            </w:r>
                          </w:p>
                          <w:p w14:paraId="1F067173" w14:textId="456566EF" w:rsidR="000776A4" w:rsidRPr="00D32209" w:rsidRDefault="000776A4" w:rsidP="00610FE3">
                            <w:pPr>
                              <w:rPr>
                                <w:color w:val="7030A0"/>
                              </w:rPr>
                            </w:pPr>
                            <w:r>
                              <w:rPr>
                                <w:color w:val="7030A0"/>
                              </w:rPr>
                              <w:t>oleviin on viitattu tekstissä?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93A8A" id="Tekstiruutu 7" o:spid="_x0000_s1030" type="#_x0000_t202" style="position:absolute;margin-left:20.8pt;margin-top:9.65pt;width:1in;height:112.2pt;z-index:25166950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" fillcolor="white [3201]" strokecolor="#4472c4 [3204]" strokeweight="1pt">
                <v:textbox>
                  <w:txbxContent>
                    <w:p w14:paraId="70E9C716" w14:textId="681FBB62" w:rsidR="00610FE3" w:rsidRPr="00D32209" w:rsidRDefault="000776A4" w:rsidP="00610FE3">
                      <w:pPr>
                        <w:rPr>
                          <w:color w:val="7030A0"/>
                        </w:rPr>
                      </w:pPr>
                      <w:r>
                        <w:rPr>
                          <w:color w:val="7030A0"/>
                        </w:rPr>
                        <w:t>LÄHTEET</w:t>
                      </w:r>
                    </w:p>
                    <w:p w14:paraId="465AC814" w14:textId="77777777" w:rsidR="00783F96" w:rsidRDefault="000776A4" w:rsidP="00610FE3">
                      <w:pPr>
                        <w:rPr>
                          <w:color w:val="7030A0"/>
                        </w:rPr>
                      </w:pPr>
                      <w:r>
                        <w:rPr>
                          <w:color w:val="7030A0"/>
                        </w:rPr>
                        <w:t xml:space="preserve">Ei sisennyksiä. </w:t>
                      </w:r>
                    </w:p>
                    <w:p w14:paraId="3E7DD879" w14:textId="1B3402E1" w:rsidR="00610FE3" w:rsidRPr="00156A1B" w:rsidRDefault="00783F96" w:rsidP="00610FE3">
                      <w:pPr>
                        <w:rPr>
                          <w:color w:val="7030A0"/>
                        </w:rPr>
                      </w:pPr>
                      <w:r>
                        <w:rPr>
                          <w:color w:val="7030A0"/>
                        </w:rPr>
                        <w:t>Erotellaan rivivälillä</w:t>
                      </w:r>
                      <w:r w:rsidR="00E015B6">
                        <w:rPr>
                          <w:color w:val="7030A0"/>
                        </w:rPr>
                        <w:t>.</w:t>
                      </w:r>
                    </w:p>
                    <w:p w14:paraId="1DE310E9" w14:textId="525F709A" w:rsidR="000776A4" w:rsidRDefault="000776A4" w:rsidP="00610FE3">
                      <w:pPr>
                        <w:rPr>
                          <w:color w:val="7030A0"/>
                        </w:rPr>
                      </w:pPr>
                      <w:r>
                        <w:rPr>
                          <w:color w:val="7030A0"/>
                        </w:rPr>
                        <w:t xml:space="preserve">Kaikki tekstissä viitatut lähteet </w:t>
                      </w:r>
                    </w:p>
                    <w:p w14:paraId="3C215CB4" w14:textId="578426F3" w:rsidR="000776A4" w:rsidRDefault="000776A4" w:rsidP="00610FE3">
                      <w:pPr>
                        <w:rPr>
                          <w:color w:val="7030A0"/>
                        </w:rPr>
                      </w:pPr>
                      <w:r>
                        <w:rPr>
                          <w:color w:val="7030A0"/>
                        </w:rPr>
                        <w:t>löytyvät lähdeluettelosta?</w:t>
                      </w:r>
                    </w:p>
                    <w:p w14:paraId="6B12E272" w14:textId="7B203E64" w:rsidR="000776A4" w:rsidRDefault="000776A4" w:rsidP="00610FE3">
                      <w:pPr>
                        <w:rPr>
                          <w:color w:val="7030A0"/>
                        </w:rPr>
                      </w:pPr>
                      <w:r>
                        <w:rPr>
                          <w:color w:val="7030A0"/>
                        </w:rPr>
                        <w:t>Kaikkiin lähdeluettelossa</w:t>
                      </w:r>
                    </w:p>
                    <w:p w14:paraId="1F067173" w14:textId="456566EF" w:rsidR="000776A4" w:rsidRPr="00D32209" w:rsidRDefault="000776A4" w:rsidP="00610FE3">
                      <w:pPr>
                        <w:rPr>
                          <w:color w:val="7030A0"/>
                        </w:rPr>
                      </w:pPr>
                      <w:r>
                        <w:rPr>
                          <w:color w:val="7030A0"/>
                        </w:rPr>
                        <w:t>oleviin on viitattu tekstissä?</w:t>
                      </w:r>
                    </w:p>
                  </w:txbxContent>
                </v:textbox>
                <w10:wrap anchorx="margin"/>
              </v:shape>
            </w:pict>
          </mc:Fallback>
        </mc:AlternateContent>
      </w:r>
      <w:r w:rsidR="005B7939" w:rsidRPr="00706C46">
        <w:t>13632752.2019.1647684</w:t>
      </w:r>
    </w:p>
    <w:p w14:paraId="4303AF6B" w14:textId="36BDF594" w:rsidR="00EA43A7" w:rsidRPr="00706C46" w:rsidRDefault="00EA43A7" w:rsidP="00303FAC">
      <w:pPr>
        <w:autoSpaceDE w:val="0"/>
        <w:autoSpaceDN w:val="0"/>
        <w:adjustRightInd w:val="0"/>
        <w:spacing w:line="360" w:lineRule="auto"/>
      </w:pPr>
    </w:p>
    <w:p w14:paraId="0950F410" w14:textId="5CCA86ED" w:rsidR="004E65D3" w:rsidRDefault="004E65D3" w:rsidP="004E65D3">
      <w:pPr>
        <w:spacing w:line="360" w:lineRule="auto"/>
      </w:pPr>
      <w:r w:rsidRPr="00CB0722">
        <w:t>LIITE</w:t>
      </w:r>
      <w:r>
        <w:t xml:space="preserve">. </w:t>
      </w:r>
      <w:r w:rsidRPr="00CB0722">
        <w:t xml:space="preserve">Tapausesimerkkejä julkisesta taiteesta koulussa </w:t>
      </w:r>
    </w:p>
    <w:p w14:paraId="01AFCD41" w14:textId="785FA55B" w:rsidR="004E65D3" w:rsidRPr="00CB0722" w:rsidRDefault="004E65D3" w:rsidP="004E65D3">
      <w:pPr>
        <w:spacing w:line="360" w:lineRule="auto"/>
      </w:pPr>
    </w:p>
    <w:p w14:paraId="5061D602" w14:textId="77777777" w:rsidR="004E65D3" w:rsidRPr="00CB0722" w:rsidRDefault="004E65D3" w:rsidP="004E65D3">
      <w:pPr>
        <w:pStyle w:val="Luettelokappale"/>
        <w:numPr>
          <w:ilvl w:val="0"/>
          <w:numId w:val="2"/>
        </w:numPr>
        <w:rPr>
          <w:rFonts w:ascii="Times New Roman" w:hAnsi="Times New Roman" w:cs="Times New Roman"/>
          <w:b/>
          <w:bCs/>
          <w:sz w:val="24"/>
          <w:szCs w:val="24"/>
        </w:rPr>
      </w:pPr>
      <w:r w:rsidRPr="00CB0722">
        <w:rPr>
          <w:rFonts w:ascii="Times New Roman" w:hAnsi="Times New Roman" w:cs="Times New Roman"/>
          <w:b/>
          <w:bCs/>
          <w:sz w:val="24"/>
          <w:szCs w:val="24"/>
        </w:rPr>
        <w:t>KUVA 1 tähän –</w:t>
      </w:r>
    </w:p>
    <w:p w14:paraId="545BE8B0" w14:textId="77777777" w:rsidR="004E65D3" w:rsidRDefault="004E65D3" w:rsidP="004E65D3"/>
    <w:p w14:paraId="64FA903C" w14:textId="77777777" w:rsidR="004E65D3" w:rsidRPr="00CB0722" w:rsidRDefault="004E65D3" w:rsidP="004E65D3"/>
    <w:p w14:paraId="7B7C4800" w14:textId="3C7E9BC2" w:rsidR="004E65D3" w:rsidRPr="00706C46" w:rsidRDefault="004E65D3" w:rsidP="004E65D3">
      <w:pPr>
        <w:rPr>
          <w:lang w:val="en-US"/>
        </w:rPr>
      </w:pPr>
      <w:r w:rsidRPr="00CB0722">
        <w:t>KUVA 1</w:t>
      </w:r>
      <w:r>
        <w:t>.</w:t>
      </w:r>
      <w:r w:rsidRPr="00CB0722">
        <w:t xml:space="preserve"> </w:t>
      </w:r>
      <w:r w:rsidRPr="009E04DB">
        <w:t>Kuvanveistäjä Emil Cedercreutz, Maine, kipsireliefi</w:t>
      </w:r>
      <w:r w:rsidR="00A5592F">
        <w:t xml:space="preserve">. </w:t>
      </w:r>
      <w:r w:rsidRPr="00706C46">
        <w:rPr>
          <w:lang w:val="en-US"/>
        </w:rPr>
        <w:t>Kuva: Manuel Vélez Cea</w:t>
      </w:r>
    </w:p>
    <w:p w14:paraId="66D0CCC5" w14:textId="704CAA8F" w:rsidR="004E65D3" w:rsidRDefault="004E65D3" w:rsidP="00303FAC">
      <w:pPr>
        <w:autoSpaceDE w:val="0"/>
        <w:autoSpaceDN w:val="0"/>
        <w:adjustRightInd w:val="0"/>
        <w:spacing w:line="360" w:lineRule="auto"/>
        <w:rPr>
          <w:lang w:val="en-US"/>
        </w:rPr>
      </w:pPr>
    </w:p>
    <w:p w14:paraId="48383638" w14:textId="77777777" w:rsidR="00CA33FB" w:rsidRDefault="00CA33FB" w:rsidP="00303FAC">
      <w:pPr>
        <w:autoSpaceDE w:val="0"/>
        <w:autoSpaceDN w:val="0"/>
        <w:adjustRightInd w:val="0"/>
        <w:spacing w:line="360" w:lineRule="auto"/>
        <w:rPr>
          <w:lang w:val="en-US"/>
        </w:rPr>
      </w:pPr>
    </w:p>
    <w:p w14:paraId="512E6DB6" w14:textId="77777777" w:rsidR="00EA43A7" w:rsidRDefault="00EA43A7" w:rsidP="004E65D3">
      <w:pPr>
        <w:rPr>
          <w:b/>
          <w:bCs/>
          <w:lang w:val="en-US"/>
        </w:rPr>
      </w:pPr>
    </w:p>
    <w:p w14:paraId="08344489" w14:textId="5EF752C0" w:rsidR="004E65D3" w:rsidRPr="00247235" w:rsidRDefault="004E65D3" w:rsidP="004E65D3">
      <w:pPr>
        <w:rPr>
          <w:b/>
          <w:bCs/>
          <w:lang w:val="en-US"/>
        </w:rPr>
      </w:pPr>
      <w:r w:rsidRPr="00247235">
        <w:rPr>
          <w:b/>
          <w:bCs/>
          <w:lang w:val="en-US"/>
        </w:rPr>
        <w:t xml:space="preserve">Why </w:t>
      </w:r>
      <w:r>
        <w:rPr>
          <w:b/>
          <w:bCs/>
          <w:lang w:val="en-US"/>
        </w:rPr>
        <w:t xml:space="preserve">does </w:t>
      </w:r>
      <w:r w:rsidRPr="00247235">
        <w:rPr>
          <w:b/>
          <w:bCs/>
          <w:lang w:val="en-US"/>
        </w:rPr>
        <w:t>a lower secondary school pupil</w:t>
      </w:r>
      <w:r>
        <w:rPr>
          <w:b/>
          <w:bCs/>
          <w:lang w:val="en-US"/>
        </w:rPr>
        <w:t xml:space="preserve"> not</w:t>
      </w:r>
      <w:r w:rsidRPr="00247235">
        <w:rPr>
          <w:b/>
          <w:bCs/>
          <w:lang w:val="en-US"/>
        </w:rPr>
        <w:t xml:space="preserve"> attend school? A</w:t>
      </w:r>
      <w:r>
        <w:rPr>
          <w:b/>
          <w:bCs/>
          <w:lang w:val="en-US"/>
        </w:rPr>
        <w:t>n integrative literature</w:t>
      </w:r>
      <w:r w:rsidRPr="00247235">
        <w:rPr>
          <w:b/>
          <w:bCs/>
          <w:lang w:val="en-US"/>
        </w:rPr>
        <w:t xml:space="preserve"> review of individual and contextual factors related to school attendance types</w:t>
      </w:r>
    </w:p>
    <w:p w14:paraId="5B311F09" w14:textId="0DE5EC4E" w:rsidR="000A625D" w:rsidRDefault="004E65D3" w:rsidP="002529C3">
      <w:pPr>
        <w:rPr>
          <w:lang w:val="en-US"/>
        </w:rPr>
      </w:pPr>
      <w:r w:rsidRPr="00247235">
        <w:rPr>
          <w:lang w:val="en-US"/>
        </w:rPr>
        <w:t>The aim of this</w:t>
      </w:r>
      <w:r>
        <w:rPr>
          <w:lang w:val="en-US"/>
        </w:rPr>
        <w:t xml:space="preserve"> integrative literature</w:t>
      </w:r>
      <w:r w:rsidRPr="00247235">
        <w:rPr>
          <w:lang w:val="en-US"/>
        </w:rPr>
        <w:t xml:space="preserve"> review </w:t>
      </w:r>
      <w:r>
        <w:rPr>
          <w:lang w:val="en-US"/>
        </w:rPr>
        <w:t>is</w:t>
      </w:r>
      <w:r w:rsidRPr="00247235">
        <w:rPr>
          <w:lang w:val="en-US"/>
        </w:rPr>
        <w:t xml:space="preserve"> to identify individual (such as mental health, learning difficulties) and contextual factors (such as parenthood, school) that relate to lower secondary school students’ school attendance problems (SAP) types (school refusal, truancy, school withdrawal, school exclusion). </w:t>
      </w:r>
      <w:r w:rsidRPr="008A23FD">
        <w:rPr>
          <w:lang w:val="en-US"/>
        </w:rPr>
        <w:t xml:space="preserve">Relevant studies were retrieved from the ERIC, PsycInfo and Web of Science databases, and 53 articles were selected for the review. Truancy was the most studied SAP type (68 % of studies), </w:t>
      </w:r>
      <w:r>
        <w:rPr>
          <w:lang w:val="en-US"/>
        </w:rPr>
        <w:t xml:space="preserve">followed by </w:t>
      </w:r>
      <w:r w:rsidRPr="008A23FD">
        <w:rPr>
          <w:lang w:val="en-US"/>
        </w:rPr>
        <w:t>school exclusion (16 %) and school refusal (14 %). School withdrawal was the least studied (2 %)</w:t>
      </w:r>
      <w:r>
        <w:rPr>
          <w:lang w:val="en-US"/>
        </w:rPr>
        <w:t xml:space="preserve"> SAP type</w:t>
      </w:r>
      <w:r w:rsidRPr="008A23FD">
        <w:rPr>
          <w:lang w:val="en-US"/>
        </w:rPr>
        <w:t>. Several individual and contextual factors were associated with the SAP types</w:t>
      </w:r>
      <w:r w:rsidR="000A625D">
        <w:rPr>
          <w:lang w:val="en-US"/>
        </w:rPr>
        <w:t xml:space="preserve">. </w:t>
      </w:r>
    </w:p>
    <w:p w14:paraId="48A73398" w14:textId="77777777" w:rsidR="000A625D" w:rsidRDefault="000A625D" w:rsidP="002529C3">
      <w:pPr>
        <w:rPr>
          <w:lang w:val="en-US"/>
        </w:rPr>
      </w:pPr>
    </w:p>
    <w:p w14:paraId="3B3E29D0" w14:textId="10139B15" w:rsidR="002B22E9" w:rsidRDefault="004E65D3" w:rsidP="002529C3">
      <w:pPr>
        <w:rPr>
          <w:lang w:val="en-US"/>
        </w:rPr>
      </w:pPr>
      <w:r w:rsidRPr="000C7710">
        <w:rPr>
          <w:i/>
          <w:iCs/>
          <w:lang w:val="en-US"/>
        </w:rPr>
        <w:t>Descriptors:</w:t>
      </w:r>
      <w:r w:rsidRPr="00247235">
        <w:rPr>
          <w:lang w:val="en-US"/>
        </w:rPr>
        <w:t xml:space="preserve"> contextual factors</w:t>
      </w:r>
      <w:r>
        <w:rPr>
          <w:lang w:val="en-US"/>
        </w:rPr>
        <w:t xml:space="preserve">, </w:t>
      </w:r>
      <w:r w:rsidRPr="00247235">
        <w:rPr>
          <w:lang w:val="en-US"/>
        </w:rPr>
        <w:t>individual factors</w:t>
      </w:r>
      <w:r>
        <w:rPr>
          <w:lang w:val="en-US"/>
        </w:rPr>
        <w:t xml:space="preserve">, </w:t>
      </w:r>
      <w:r w:rsidRPr="00247235">
        <w:rPr>
          <w:lang w:val="en-US"/>
        </w:rPr>
        <w:t>lower secondary school, school attendance types, school non-attendance</w:t>
      </w:r>
      <w:r w:rsidRPr="00247235">
        <w:rPr>
          <w:color w:val="212529"/>
          <w:lang w:val="en-US"/>
        </w:rPr>
        <w:br/>
      </w:r>
    </w:p>
    <w:sectPr w:rsidR="002B22E9" w:rsidSect="000723E1">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5398" w14:textId="77777777" w:rsidR="001B64A2" w:rsidRDefault="001B64A2" w:rsidP="00790CBC">
      <w:r>
        <w:separator/>
      </w:r>
    </w:p>
  </w:endnote>
  <w:endnote w:type="continuationSeparator" w:id="0">
    <w:p w14:paraId="45CE3084" w14:textId="77777777" w:rsidR="001B64A2" w:rsidRDefault="001B64A2" w:rsidP="0079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4931" w14:textId="77777777" w:rsidR="001B64A2" w:rsidRDefault="001B64A2" w:rsidP="00790CBC">
      <w:r>
        <w:separator/>
      </w:r>
    </w:p>
  </w:footnote>
  <w:footnote w:type="continuationSeparator" w:id="0">
    <w:p w14:paraId="5E1233A9" w14:textId="77777777" w:rsidR="001B64A2" w:rsidRDefault="001B64A2" w:rsidP="0079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4D59"/>
    <w:multiLevelType w:val="hybridMultilevel"/>
    <w:tmpl w:val="28A0D4AC"/>
    <w:lvl w:ilvl="0" w:tplc="D570B2A0">
      <w:start w:val="2"/>
      <w:numFmt w:val="bullet"/>
      <w:lvlText w:val="-"/>
      <w:lvlJc w:val="left"/>
      <w:pPr>
        <w:ind w:left="2964" w:hanging="360"/>
      </w:pPr>
      <w:rPr>
        <w:rFonts w:ascii="Times New Roman" w:eastAsia="Times New Roman" w:hAnsi="Times New Roman" w:cs="Times New Roman"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1" w15:restartNumberingAfterBreak="0">
    <w:nsid w:val="2F6147D2"/>
    <w:multiLevelType w:val="hybridMultilevel"/>
    <w:tmpl w:val="03AA09D6"/>
    <w:lvl w:ilvl="0" w:tplc="F72851B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22471F"/>
    <w:multiLevelType w:val="hybridMultilevel"/>
    <w:tmpl w:val="B8A08A9A"/>
    <w:lvl w:ilvl="0" w:tplc="718C8D5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60F3D77"/>
    <w:multiLevelType w:val="hybridMultilevel"/>
    <w:tmpl w:val="2026981A"/>
    <w:lvl w:ilvl="0" w:tplc="C9E4BDA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9AC0187"/>
    <w:multiLevelType w:val="hybridMultilevel"/>
    <w:tmpl w:val="452404AE"/>
    <w:lvl w:ilvl="0" w:tplc="E92E4ADC">
      <w:numFmt w:val="bullet"/>
      <w:lvlText w:val="-"/>
      <w:lvlJc w:val="left"/>
      <w:pPr>
        <w:ind w:left="2964" w:hanging="360"/>
      </w:pPr>
      <w:rPr>
        <w:rFonts w:ascii="Calibri" w:eastAsiaTheme="minorHAnsi" w:hAnsi="Calibri" w:cs="Calibri" w:hint="default"/>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7B"/>
    <w:rsid w:val="00004DAF"/>
    <w:rsid w:val="0000635A"/>
    <w:rsid w:val="00007C08"/>
    <w:rsid w:val="00017D23"/>
    <w:rsid w:val="000211CF"/>
    <w:rsid w:val="0002138F"/>
    <w:rsid w:val="0002360E"/>
    <w:rsid w:val="0003493B"/>
    <w:rsid w:val="000413E3"/>
    <w:rsid w:val="000426F1"/>
    <w:rsid w:val="0004423C"/>
    <w:rsid w:val="00057A1C"/>
    <w:rsid w:val="00057CD9"/>
    <w:rsid w:val="00061629"/>
    <w:rsid w:val="0006554F"/>
    <w:rsid w:val="00065F84"/>
    <w:rsid w:val="00066659"/>
    <w:rsid w:val="00071181"/>
    <w:rsid w:val="000723E1"/>
    <w:rsid w:val="00073310"/>
    <w:rsid w:val="000776A4"/>
    <w:rsid w:val="00080CCA"/>
    <w:rsid w:val="00083D1A"/>
    <w:rsid w:val="00087486"/>
    <w:rsid w:val="00092DAE"/>
    <w:rsid w:val="000A24F3"/>
    <w:rsid w:val="000A2C87"/>
    <w:rsid w:val="000A625D"/>
    <w:rsid w:val="000B3270"/>
    <w:rsid w:val="000B70E3"/>
    <w:rsid w:val="000C35A9"/>
    <w:rsid w:val="000C5852"/>
    <w:rsid w:val="000C69C0"/>
    <w:rsid w:val="000C7710"/>
    <w:rsid w:val="000D39E7"/>
    <w:rsid w:val="000E30A4"/>
    <w:rsid w:val="000E4737"/>
    <w:rsid w:val="000E5E2A"/>
    <w:rsid w:val="000F1FFF"/>
    <w:rsid w:val="000F28A4"/>
    <w:rsid w:val="0011361C"/>
    <w:rsid w:val="0011435C"/>
    <w:rsid w:val="00126BE7"/>
    <w:rsid w:val="00126F54"/>
    <w:rsid w:val="00133485"/>
    <w:rsid w:val="00141153"/>
    <w:rsid w:val="00144DA3"/>
    <w:rsid w:val="0014642C"/>
    <w:rsid w:val="00152B2A"/>
    <w:rsid w:val="001546E3"/>
    <w:rsid w:val="00156A1B"/>
    <w:rsid w:val="0016136A"/>
    <w:rsid w:val="00163231"/>
    <w:rsid w:val="00164ABC"/>
    <w:rsid w:val="0016529F"/>
    <w:rsid w:val="001678A3"/>
    <w:rsid w:val="00167F8F"/>
    <w:rsid w:val="00175964"/>
    <w:rsid w:val="001838F2"/>
    <w:rsid w:val="001845EF"/>
    <w:rsid w:val="00186416"/>
    <w:rsid w:val="00191CC1"/>
    <w:rsid w:val="00196636"/>
    <w:rsid w:val="001A0886"/>
    <w:rsid w:val="001A59DB"/>
    <w:rsid w:val="001A6BD0"/>
    <w:rsid w:val="001A7BD6"/>
    <w:rsid w:val="001B57FA"/>
    <w:rsid w:val="001B64A2"/>
    <w:rsid w:val="001C21AF"/>
    <w:rsid w:val="001D224D"/>
    <w:rsid w:val="001D4D5A"/>
    <w:rsid w:val="001D6B7F"/>
    <w:rsid w:val="001D7ECA"/>
    <w:rsid w:val="001E60FD"/>
    <w:rsid w:val="001F17F9"/>
    <w:rsid w:val="001F7B7F"/>
    <w:rsid w:val="00200D48"/>
    <w:rsid w:val="00210D8A"/>
    <w:rsid w:val="00213D34"/>
    <w:rsid w:val="00216B0C"/>
    <w:rsid w:val="002261E1"/>
    <w:rsid w:val="00235F7D"/>
    <w:rsid w:val="00236E82"/>
    <w:rsid w:val="00246BAE"/>
    <w:rsid w:val="00250E49"/>
    <w:rsid w:val="00251424"/>
    <w:rsid w:val="0025166A"/>
    <w:rsid w:val="00251F56"/>
    <w:rsid w:val="002529C3"/>
    <w:rsid w:val="002563E0"/>
    <w:rsid w:val="00257E3A"/>
    <w:rsid w:val="0026586C"/>
    <w:rsid w:val="00265D9F"/>
    <w:rsid w:val="002674EC"/>
    <w:rsid w:val="002778F2"/>
    <w:rsid w:val="002803DE"/>
    <w:rsid w:val="00292B7A"/>
    <w:rsid w:val="00293722"/>
    <w:rsid w:val="0029520C"/>
    <w:rsid w:val="00296BCB"/>
    <w:rsid w:val="002A719F"/>
    <w:rsid w:val="002B22E9"/>
    <w:rsid w:val="002B4F04"/>
    <w:rsid w:val="002B68CD"/>
    <w:rsid w:val="002D2912"/>
    <w:rsid w:val="002D5225"/>
    <w:rsid w:val="002D67BF"/>
    <w:rsid w:val="002E05AD"/>
    <w:rsid w:val="002E4E27"/>
    <w:rsid w:val="002E58D9"/>
    <w:rsid w:val="002E7FCD"/>
    <w:rsid w:val="002F0BF5"/>
    <w:rsid w:val="002F64AD"/>
    <w:rsid w:val="0030085A"/>
    <w:rsid w:val="00303FAC"/>
    <w:rsid w:val="003103B4"/>
    <w:rsid w:val="00313CBB"/>
    <w:rsid w:val="003142F5"/>
    <w:rsid w:val="00316FD4"/>
    <w:rsid w:val="00317574"/>
    <w:rsid w:val="00335254"/>
    <w:rsid w:val="003372BA"/>
    <w:rsid w:val="00344BBB"/>
    <w:rsid w:val="003451F2"/>
    <w:rsid w:val="00350546"/>
    <w:rsid w:val="00352938"/>
    <w:rsid w:val="00357C05"/>
    <w:rsid w:val="00362193"/>
    <w:rsid w:val="00370FF2"/>
    <w:rsid w:val="003710E0"/>
    <w:rsid w:val="00372BCC"/>
    <w:rsid w:val="00380653"/>
    <w:rsid w:val="003902B9"/>
    <w:rsid w:val="00391D85"/>
    <w:rsid w:val="00393529"/>
    <w:rsid w:val="003A0742"/>
    <w:rsid w:val="003A3CFF"/>
    <w:rsid w:val="003A4B3E"/>
    <w:rsid w:val="003A6AF7"/>
    <w:rsid w:val="003B4AF1"/>
    <w:rsid w:val="003C0216"/>
    <w:rsid w:val="003D2AB6"/>
    <w:rsid w:val="003D6AB8"/>
    <w:rsid w:val="003E2C9C"/>
    <w:rsid w:val="003F5447"/>
    <w:rsid w:val="00406B0E"/>
    <w:rsid w:val="004070C8"/>
    <w:rsid w:val="00414C80"/>
    <w:rsid w:val="00415E82"/>
    <w:rsid w:val="004307C8"/>
    <w:rsid w:val="00434AF0"/>
    <w:rsid w:val="00435B5E"/>
    <w:rsid w:val="00437586"/>
    <w:rsid w:val="004402BC"/>
    <w:rsid w:val="004414B0"/>
    <w:rsid w:val="0044517D"/>
    <w:rsid w:val="00445DA4"/>
    <w:rsid w:val="004575D3"/>
    <w:rsid w:val="004711BC"/>
    <w:rsid w:val="00477DDD"/>
    <w:rsid w:val="00480317"/>
    <w:rsid w:val="00480989"/>
    <w:rsid w:val="00483A1B"/>
    <w:rsid w:val="004945F4"/>
    <w:rsid w:val="004A3509"/>
    <w:rsid w:val="004A7B58"/>
    <w:rsid w:val="004B0A58"/>
    <w:rsid w:val="004C2477"/>
    <w:rsid w:val="004C3176"/>
    <w:rsid w:val="004C5279"/>
    <w:rsid w:val="004D165E"/>
    <w:rsid w:val="004D1DC4"/>
    <w:rsid w:val="004D23EA"/>
    <w:rsid w:val="004D3DBB"/>
    <w:rsid w:val="004D6D2F"/>
    <w:rsid w:val="004E064A"/>
    <w:rsid w:val="004E31B6"/>
    <w:rsid w:val="004E4530"/>
    <w:rsid w:val="004E65D3"/>
    <w:rsid w:val="004E6816"/>
    <w:rsid w:val="004F016D"/>
    <w:rsid w:val="004F39C4"/>
    <w:rsid w:val="004F66EB"/>
    <w:rsid w:val="0050208D"/>
    <w:rsid w:val="005040CA"/>
    <w:rsid w:val="00504894"/>
    <w:rsid w:val="0051062A"/>
    <w:rsid w:val="005129CB"/>
    <w:rsid w:val="00520F41"/>
    <w:rsid w:val="00552ADE"/>
    <w:rsid w:val="00553381"/>
    <w:rsid w:val="00560004"/>
    <w:rsid w:val="00570465"/>
    <w:rsid w:val="005758B1"/>
    <w:rsid w:val="005773DE"/>
    <w:rsid w:val="005775A1"/>
    <w:rsid w:val="00580150"/>
    <w:rsid w:val="00582C71"/>
    <w:rsid w:val="005851EA"/>
    <w:rsid w:val="0058779E"/>
    <w:rsid w:val="00596385"/>
    <w:rsid w:val="00597009"/>
    <w:rsid w:val="005A11ED"/>
    <w:rsid w:val="005A5CFC"/>
    <w:rsid w:val="005B464B"/>
    <w:rsid w:val="005B5493"/>
    <w:rsid w:val="005B62CE"/>
    <w:rsid w:val="005B7939"/>
    <w:rsid w:val="005C1E54"/>
    <w:rsid w:val="005C7CD9"/>
    <w:rsid w:val="005D00F6"/>
    <w:rsid w:val="005D4077"/>
    <w:rsid w:val="005D49D3"/>
    <w:rsid w:val="005E00D5"/>
    <w:rsid w:val="005F0929"/>
    <w:rsid w:val="005F092F"/>
    <w:rsid w:val="005F3EB7"/>
    <w:rsid w:val="005F514A"/>
    <w:rsid w:val="005F598B"/>
    <w:rsid w:val="005F7B15"/>
    <w:rsid w:val="0060584C"/>
    <w:rsid w:val="00605E5E"/>
    <w:rsid w:val="00610FE3"/>
    <w:rsid w:val="00614F1F"/>
    <w:rsid w:val="006166B7"/>
    <w:rsid w:val="006237D1"/>
    <w:rsid w:val="006240A4"/>
    <w:rsid w:val="006248B2"/>
    <w:rsid w:val="00634831"/>
    <w:rsid w:val="00637ECB"/>
    <w:rsid w:val="0064249D"/>
    <w:rsid w:val="006431AF"/>
    <w:rsid w:val="00643B30"/>
    <w:rsid w:val="00645DF0"/>
    <w:rsid w:val="006466A1"/>
    <w:rsid w:val="00646B05"/>
    <w:rsid w:val="00647CFF"/>
    <w:rsid w:val="0065115C"/>
    <w:rsid w:val="00657635"/>
    <w:rsid w:val="00662DDF"/>
    <w:rsid w:val="0067233B"/>
    <w:rsid w:val="00672817"/>
    <w:rsid w:val="00672D03"/>
    <w:rsid w:val="0067316C"/>
    <w:rsid w:val="00690AAA"/>
    <w:rsid w:val="006941EA"/>
    <w:rsid w:val="006A088C"/>
    <w:rsid w:val="006A3DEB"/>
    <w:rsid w:val="006A5113"/>
    <w:rsid w:val="006A5350"/>
    <w:rsid w:val="006A78DB"/>
    <w:rsid w:val="006B437B"/>
    <w:rsid w:val="006B76CF"/>
    <w:rsid w:val="006C1827"/>
    <w:rsid w:val="006C24B1"/>
    <w:rsid w:val="006C2F5D"/>
    <w:rsid w:val="006C314F"/>
    <w:rsid w:val="006C4035"/>
    <w:rsid w:val="006C4EDA"/>
    <w:rsid w:val="006D049F"/>
    <w:rsid w:val="006D2535"/>
    <w:rsid w:val="006D38A9"/>
    <w:rsid w:val="006D51F7"/>
    <w:rsid w:val="006E0F5A"/>
    <w:rsid w:val="0070686D"/>
    <w:rsid w:val="00706C46"/>
    <w:rsid w:val="00713404"/>
    <w:rsid w:val="007205E2"/>
    <w:rsid w:val="0072303A"/>
    <w:rsid w:val="00723189"/>
    <w:rsid w:val="007256CA"/>
    <w:rsid w:val="00726897"/>
    <w:rsid w:val="00730CF4"/>
    <w:rsid w:val="00732853"/>
    <w:rsid w:val="00741C18"/>
    <w:rsid w:val="00741E65"/>
    <w:rsid w:val="007518C0"/>
    <w:rsid w:val="0075628B"/>
    <w:rsid w:val="00757EF1"/>
    <w:rsid w:val="00760131"/>
    <w:rsid w:val="0076264F"/>
    <w:rsid w:val="00765BD0"/>
    <w:rsid w:val="00766BAA"/>
    <w:rsid w:val="0077385A"/>
    <w:rsid w:val="00783F96"/>
    <w:rsid w:val="00790CBC"/>
    <w:rsid w:val="007A3036"/>
    <w:rsid w:val="007A32FC"/>
    <w:rsid w:val="007B56D3"/>
    <w:rsid w:val="007C5219"/>
    <w:rsid w:val="007C5E4A"/>
    <w:rsid w:val="007C74F5"/>
    <w:rsid w:val="007D2C38"/>
    <w:rsid w:val="007D3039"/>
    <w:rsid w:val="007D6007"/>
    <w:rsid w:val="007D6898"/>
    <w:rsid w:val="007D6997"/>
    <w:rsid w:val="007D6CD9"/>
    <w:rsid w:val="007D7ECF"/>
    <w:rsid w:val="007E3652"/>
    <w:rsid w:val="007E3D96"/>
    <w:rsid w:val="007E4EAA"/>
    <w:rsid w:val="007E6D1F"/>
    <w:rsid w:val="007E7D99"/>
    <w:rsid w:val="007F01CA"/>
    <w:rsid w:val="007F1783"/>
    <w:rsid w:val="007F6A99"/>
    <w:rsid w:val="008028D8"/>
    <w:rsid w:val="00802E43"/>
    <w:rsid w:val="0080605C"/>
    <w:rsid w:val="008078A6"/>
    <w:rsid w:val="00810607"/>
    <w:rsid w:val="00815136"/>
    <w:rsid w:val="008213A6"/>
    <w:rsid w:val="00827B2D"/>
    <w:rsid w:val="008323E1"/>
    <w:rsid w:val="00844E02"/>
    <w:rsid w:val="0084521B"/>
    <w:rsid w:val="00846ABE"/>
    <w:rsid w:val="00847B08"/>
    <w:rsid w:val="00847FFA"/>
    <w:rsid w:val="008512F9"/>
    <w:rsid w:val="0085238B"/>
    <w:rsid w:val="00860687"/>
    <w:rsid w:val="008609E5"/>
    <w:rsid w:val="00874B8E"/>
    <w:rsid w:val="0087663A"/>
    <w:rsid w:val="00881095"/>
    <w:rsid w:val="00883B9F"/>
    <w:rsid w:val="00886438"/>
    <w:rsid w:val="00887620"/>
    <w:rsid w:val="00890526"/>
    <w:rsid w:val="008A00FD"/>
    <w:rsid w:val="008A23FD"/>
    <w:rsid w:val="008A466E"/>
    <w:rsid w:val="008B4E61"/>
    <w:rsid w:val="008B53A1"/>
    <w:rsid w:val="008C0557"/>
    <w:rsid w:val="008C43BC"/>
    <w:rsid w:val="008D00E9"/>
    <w:rsid w:val="008D08A2"/>
    <w:rsid w:val="008D6D81"/>
    <w:rsid w:val="008D7FA2"/>
    <w:rsid w:val="008F0730"/>
    <w:rsid w:val="008F0B9A"/>
    <w:rsid w:val="008F1069"/>
    <w:rsid w:val="008F1776"/>
    <w:rsid w:val="008F4DB3"/>
    <w:rsid w:val="008F55D7"/>
    <w:rsid w:val="00900C77"/>
    <w:rsid w:val="00904F97"/>
    <w:rsid w:val="00905175"/>
    <w:rsid w:val="00912BDF"/>
    <w:rsid w:val="00920259"/>
    <w:rsid w:val="009237E8"/>
    <w:rsid w:val="00933F41"/>
    <w:rsid w:val="00935B60"/>
    <w:rsid w:val="009379BC"/>
    <w:rsid w:val="00941A58"/>
    <w:rsid w:val="00941D8A"/>
    <w:rsid w:val="00946339"/>
    <w:rsid w:val="009500F4"/>
    <w:rsid w:val="00950D8D"/>
    <w:rsid w:val="009510B5"/>
    <w:rsid w:val="00954E7C"/>
    <w:rsid w:val="009558B3"/>
    <w:rsid w:val="00956037"/>
    <w:rsid w:val="00961A62"/>
    <w:rsid w:val="00964384"/>
    <w:rsid w:val="0096525D"/>
    <w:rsid w:val="0097084C"/>
    <w:rsid w:val="009738B3"/>
    <w:rsid w:val="00975EA1"/>
    <w:rsid w:val="009802BF"/>
    <w:rsid w:val="009843BC"/>
    <w:rsid w:val="00985AEB"/>
    <w:rsid w:val="00992189"/>
    <w:rsid w:val="009945A5"/>
    <w:rsid w:val="009A0744"/>
    <w:rsid w:val="009C1646"/>
    <w:rsid w:val="009D404B"/>
    <w:rsid w:val="009D7137"/>
    <w:rsid w:val="009D7FF7"/>
    <w:rsid w:val="009E1AF0"/>
    <w:rsid w:val="009E1C92"/>
    <w:rsid w:val="009E2548"/>
    <w:rsid w:val="009E2559"/>
    <w:rsid w:val="009E698C"/>
    <w:rsid w:val="009E6FE2"/>
    <w:rsid w:val="009F249D"/>
    <w:rsid w:val="009F67C6"/>
    <w:rsid w:val="009F6AB2"/>
    <w:rsid w:val="009F708C"/>
    <w:rsid w:val="00A04C98"/>
    <w:rsid w:val="00A10373"/>
    <w:rsid w:val="00A1085D"/>
    <w:rsid w:val="00A10AC5"/>
    <w:rsid w:val="00A1183F"/>
    <w:rsid w:val="00A14410"/>
    <w:rsid w:val="00A17758"/>
    <w:rsid w:val="00A21014"/>
    <w:rsid w:val="00A213F6"/>
    <w:rsid w:val="00A31F1C"/>
    <w:rsid w:val="00A34311"/>
    <w:rsid w:val="00A42484"/>
    <w:rsid w:val="00A44F1E"/>
    <w:rsid w:val="00A47FED"/>
    <w:rsid w:val="00A545BB"/>
    <w:rsid w:val="00A552BD"/>
    <w:rsid w:val="00A5592F"/>
    <w:rsid w:val="00A642DF"/>
    <w:rsid w:val="00A64B72"/>
    <w:rsid w:val="00A66D36"/>
    <w:rsid w:val="00A77E63"/>
    <w:rsid w:val="00A836D3"/>
    <w:rsid w:val="00A85FF1"/>
    <w:rsid w:val="00A933D9"/>
    <w:rsid w:val="00A95716"/>
    <w:rsid w:val="00AA1E24"/>
    <w:rsid w:val="00AA4F40"/>
    <w:rsid w:val="00AA5400"/>
    <w:rsid w:val="00AC3C78"/>
    <w:rsid w:val="00AD1F16"/>
    <w:rsid w:val="00AE1904"/>
    <w:rsid w:val="00AE2DC4"/>
    <w:rsid w:val="00AE3043"/>
    <w:rsid w:val="00AE5CAF"/>
    <w:rsid w:val="00AF0965"/>
    <w:rsid w:val="00AF0E24"/>
    <w:rsid w:val="00AF12E3"/>
    <w:rsid w:val="00AF584C"/>
    <w:rsid w:val="00B01EFC"/>
    <w:rsid w:val="00B111E4"/>
    <w:rsid w:val="00B11828"/>
    <w:rsid w:val="00B11F71"/>
    <w:rsid w:val="00B24AB3"/>
    <w:rsid w:val="00B274D0"/>
    <w:rsid w:val="00B3483E"/>
    <w:rsid w:val="00B34E60"/>
    <w:rsid w:val="00B36EEC"/>
    <w:rsid w:val="00B37A2D"/>
    <w:rsid w:val="00B42D6C"/>
    <w:rsid w:val="00B451DF"/>
    <w:rsid w:val="00B51D81"/>
    <w:rsid w:val="00B51ECF"/>
    <w:rsid w:val="00B5317D"/>
    <w:rsid w:val="00B560E9"/>
    <w:rsid w:val="00B57DFB"/>
    <w:rsid w:val="00B60515"/>
    <w:rsid w:val="00B60705"/>
    <w:rsid w:val="00B610D9"/>
    <w:rsid w:val="00B7078D"/>
    <w:rsid w:val="00B75EAA"/>
    <w:rsid w:val="00B775D2"/>
    <w:rsid w:val="00B81CB1"/>
    <w:rsid w:val="00B81E8B"/>
    <w:rsid w:val="00B86EF2"/>
    <w:rsid w:val="00B9348A"/>
    <w:rsid w:val="00B97BB8"/>
    <w:rsid w:val="00BA030F"/>
    <w:rsid w:val="00BA3D8D"/>
    <w:rsid w:val="00BA5EC0"/>
    <w:rsid w:val="00BC0D09"/>
    <w:rsid w:val="00BC18A4"/>
    <w:rsid w:val="00BC53E5"/>
    <w:rsid w:val="00BC7AC6"/>
    <w:rsid w:val="00BD174D"/>
    <w:rsid w:val="00BD3F03"/>
    <w:rsid w:val="00BE4445"/>
    <w:rsid w:val="00BE5663"/>
    <w:rsid w:val="00BE7C7F"/>
    <w:rsid w:val="00BF32BC"/>
    <w:rsid w:val="00BF573A"/>
    <w:rsid w:val="00BF7268"/>
    <w:rsid w:val="00C000F8"/>
    <w:rsid w:val="00C01352"/>
    <w:rsid w:val="00C053E6"/>
    <w:rsid w:val="00C055EF"/>
    <w:rsid w:val="00C06C6E"/>
    <w:rsid w:val="00C10EE0"/>
    <w:rsid w:val="00C14E92"/>
    <w:rsid w:val="00C1698C"/>
    <w:rsid w:val="00C16B62"/>
    <w:rsid w:val="00C26158"/>
    <w:rsid w:val="00C312F4"/>
    <w:rsid w:val="00C36A6C"/>
    <w:rsid w:val="00C413D0"/>
    <w:rsid w:val="00C44D3A"/>
    <w:rsid w:val="00C56009"/>
    <w:rsid w:val="00C62691"/>
    <w:rsid w:val="00C64FC0"/>
    <w:rsid w:val="00C659F9"/>
    <w:rsid w:val="00C65C22"/>
    <w:rsid w:val="00C7423B"/>
    <w:rsid w:val="00C85B5F"/>
    <w:rsid w:val="00C90266"/>
    <w:rsid w:val="00C916EC"/>
    <w:rsid w:val="00CA2041"/>
    <w:rsid w:val="00CA33FB"/>
    <w:rsid w:val="00CA5485"/>
    <w:rsid w:val="00CB5DBE"/>
    <w:rsid w:val="00CB77B3"/>
    <w:rsid w:val="00CC2107"/>
    <w:rsid w:val="00CD1D72"/>
    <w:rsid w:val="00CD4D3D"/>
    <w:rsid w:val="00CD67B3"/>
    <w:rsid w:val="00CE0BD8"/>
    <w:rsid w:val="00CE1605"/>
    <w:rsid w:val="00CE2CFC"/>
    <w:rsid w:val="00CF02B8"/>
    <w:rsid w:val="00CF0C9A"/>
    <w:rsid w:val="00D028B0"/>
    <w:rsid w:val="00D029D0"/>
    <w:rsid w:val="00D12AB5"/>
    <w:rsid w:val="00D222BC"/>
    <w:rsid w:val="00D3172E"/>
    <w:rsid w:val="00D32209"/>
    <w:rsid w:val="00D331E1"/>
    <w:rsid w:val="00D3735D"/>
    <w:rsid w:val="00D46685"/>
    <w:rsid w:val="00D4745E"/>
    <w:rsid w:val="00D5111C"/>
    <w:rsid w:val="00D615B0"/>
    <w:rsid w:val="00D65703"/>
    <w:rsid w:val="00D74498"/>
    <w:rsid w:val="00D77BB6"/>
    <w:rsid w:val="00D80D23"/>
    <w:rsid w:val="00D84DFD"/>
    <w:rsid w:val="00D87B28"/>
    <w:rsid w:val="00D87FD9"/>
    <w:rsid w:val="00DA5A23"/>
    <w:rsid w:val="00DA7A37"/>
    <w:rsid w:val="00DB1253"/>
    <w:rsid w:val="00DC4F70"/>
    <w:rsid w:val="00DC7C1F"/>
    <w:rsid w:val="00DD5BF0"/>
    <w:rsid w:val="00DD66A3"/>
    <w:rsid w:val="00DD6FC4"/>
    <w:rsid w:val="00DE1BF3"/>
    <w:rsid w:val="00DE2CF4"/>
    <w:rsid w:val="00DE3CCE"/>
    <w:rsid w:val="00DE7FFC"/>
    <w:rsid w:val="00DF2CD1"/>
    <w:rsid w:val="00DF3A85"/>
    <w:rsid w:val="00E000D5"/>
    <w:rsid w:val="00E01523"/>
    <w:rsid w:val="00E015B6"/>
    <w:rsid w:val="00E03EC2"/>
    <w:rsid w:val="00E05407"/>
    <w:rsid w:val="00E07903"/>
    <w:rsid w:val="00E10C95"/>
    <w:rsid w:val="00E11716"/>
    <w:rsid w:val="00E1541F"/>
    <w:rsid w:val="00E20485"/>
    <w:rsid w:val="00E205A7"/>
    <w:rsid w:val="00E2068C"/>
    <w:rsid w:val="00E265C4"/>
    <w:rsid w:val="00E32C51"/>
    <w:rsid w:val="00E3315D"/>
    <w:rsid w:val="00E34D5C"/>
    <w:rsid w:val="00E4196F"/>
    <w:rsid w:val="00E4346E"/>
    <w:rsid w:val="00E54E83"/>
    <w:rsid w:val="00E56C3D"/>
    <w:rsid w:val="00E7406C"/>
    <w:rsid w:val="00E75C70"/>
    <w:rsid w:val="00E768DF"/>
    <w:rsid w:val="00E77ED8"/>
    <w:rsid w:val="00E83B64"/>
    <w:rsid w:val="00E84EEB"/>
    <w:rsid w:val="00E924AA"/>
    <w:rsid w:val="00E937B0"/>
    <w:rsid w:val="00E94F78"/>
    <w:rsid w:val="00EA43A7"/>
    <w:rsid w:val="00EA73BC"/>
    <w:rsid w:val="00EB3FB2"/>
    <w:rsid w:val="00EB4B1D"/>
    <w:rsid w:val="00EB6BBC"/>
    <w:rsid w:val="00ED3B6E"/>
    <w:rsid w:val="00EE14CA"/>
    <w:rsid w:val="00EE7A0F"/>
    <w:rsid w:val="00EF18F9"/>
    <w:rsid w:val="00F036B8"/>
    <w:rsid w:val="00F0772F"/>
    <w:rsid w:val="00F140CE"/>
    <w:rsid w:val="00F2173A"/>
    <w:rsid w:val="00F2556B"/>
    <w:rsid w:val="00F31820"/>
    <w:rsid w:val="00F37B65"/>
    <w:rsid w:val="00F41D8E"/>
    <w:rsid w:val="00F53FB4"/>
    <w:rsid w:val="00F650AA"/>
    <w:rsid w:val="00F650FA"/>
    <w:rsid w:val="00F700A2"/>
    <w:rsid w:val="00F71B79"/>
    <w:rsid w:val="00F7226B"/>
    <w:rsid w:val="00F72712"/>
    <w:rsid w:val="00F735C0"/>
    <w:rsid w:val="00F803F3"/>
    <w:rsid w:val="00F81C80"/>
    <w:rsid w:val="00F829F5"/>
    <w:rsid w:val="00F8671B"/>
    <w:rsid w:val="00FA42BA"/>
    <w:rsid w:val="00FA5214"/>
    <w:rsid w:val="00FB5949"/>
    <w:rsid w:val="00FC189B"/>
    <w:rsid w:val="00FC2493"/>
    <w:rsid w:val="00FC3234"/>
    <w:rsid w:val="00FC5636"/>
    <w:rsid w:val="00FC5ADB"/>
    <w:rsid w:val="00FD076A"/>
    <w:rsid w:val="00FD5ADA"/>
    <w:rsid w:val="00FF3B8A"/>
    <w:rsid w:val="00FF77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5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32853"/>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B437B"/>
    <w:pPr>
      <w:spacing w:before="100" w:beforeAutospacing="1" w:after="100" w:afterAutospacing="1"/>
    </w:pPr>
  </w:style>
  <w:style w:type="character" w:styleId="Kommentinviite">
    <w:name w:val="annotation reference"/>
    <w:basedOn w:val="Kappaleenoletusfontti"/>
    <w:uiPriority w:val="99"/>
    <w:semiHidden/>
    <w:unhideWhenUsed/>
    <w:rsid w:val="006B437B"/>
    <w:rPr>
      <w:sz w:val="16"/>
      <w:szCs w:val="16"/>
    </w:rPr>
  </w:style>
  <w:style w:type="paragraph" w:styleId="Kommentinteksti">
    <w:name w:val="annotation text"/>
    <w:basedOn w:val="Normaali"/>
    <w:link w:val="KommentintekstiChar"/>
    <w:uiPriority w:val="99"/>
    <w:unhideWhenUsed/>
    <w:rsid w:val="006B437B"/>
    <w:pPr>
      <w:spacing w:after="160"/>
    </w:pPr>
    <w:rPr>
      <w:rFonts w:asciiTheme="minorHAnsi" w:eastAsiaTheme="minorHAnsi" w:hAnsiTheme="minorHAnsi" w:cstheme="minorBidi"/>
      <w:sz w:val="20"/>
      <w:szCs w:val="20"/>
      <w:lang w:eastAsia="en-US"/>
    </w:rPr>
  </w:style>
  <w:style w:type="character" w:customStyle="1" w:styleId="KommentintekstiChar">
    <w:name w:val="Kommentin teksti Char"/>
    <w:basedOn w:val="Kappaleenoletusfontti"/>
    <w:link w:val="Kommentinteksti"/>
    <w:uiPriority w:val="99"/>
    <w:rsid w:val="006B437B"/>
    <w:rPr>
      <w:sz w:val="20"/>
      <w:szCs w:val="20"/>
    </w:rPr>
  </w:style>
  <w:style w:type="paragraph" w:styleId="Kommentinotsikko">
    <w:name w:val="annotation subject"/>
    <w:basedOn w:val="Kommentinteksti"/>
    <w:next w:val="Kommentinteksti"/>
    <w:link w:val="KommentinotsikkoChar"/>
    <w:uiPriority w:val="99"/>
    <w:semiHidden/>
    <w:unhideWhenUsed/>
    <w:rsid w:val="00350546"/>
    <w:rPr>
      <w:b/>
      <w:bCs/>
    </w:rPr>
  </w:style>
  <w:style w:type="character" w:customStyle="1" w:styleId="KommentinotsikkoChar">
    <w:name w:val="Kommentin otsikko Char"/>
    <w:basedOn w:val="KommentintekstiChar"/>
    <w:link w:val="Kommentinotsikko"/>
    <w:uiPriority w:val="99"/>
    <w:semiHidden/>
    <w:rsid w:val="00350546"/>
    <w:rPr>
      <w:b/>
      <w:bCs/>
      <w:sz w:val="20"/>
      <w:szCs w:val="20"/>
    </w:rPr>
  </w:style>
  <w:style w:type="paragraph" w:styleId="Muutos">
    <w:name w:val="Revision"/>
    <w:hidden/>
    <w:uiPriority w:val="99"/>
    <w:semiHidden/>
    <w:rsid w:val="001D224D"/>
    <w:rPr>
      <w:sz w:val="22"/>
      <w:szCs w:val="22"/>
    </w:rPr>
  </w:style>
  <w:style w:type="paragraph" w:styleId="Luettelokappale">
    <w:name w:val="List Paragraph"/>
    <w:basedOn w:val="Normaali"/>
    <w:uiPriority w:val="34"/>
    <w:qFormat/>
    <w:rsid w:val="005040C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ki">
    <w:name w:val="Hyperlink"/>
    <w:basedOn w:val="Kappaleenoletusfontti"/>
    <w:uiPriority w:val="99"/>
    <w:unhideWhenUsed/>
    <w:rsid w:val="00F803F3"/>
    <w:rPr>
      <w:color w:val="0563C1" w:themeColor="hyperlink"/>
      <w:u w:val="single"/>
    </w:rPr>
  </w:style>
  <w:style w:type="character" w:styleId="Ratkaisematonmaininta">
    <w:name w:val="Unresolved Mention"/>
    <w:basedOn w:val="Kappaleenoletusfontti"/>
    <w:uiPriority w:val="99"/>
    <w:semiHidden/>
    <w:unhideWhenUsed/>
    <w:rsid w:val="00F803F3"/>
    <w:rPr>
      <w:color w:val="605E5C"/>
      <w:shd w:val="clear" w:color="auto" w:fill="E1DFDD"/>
    </w:rPr>
  </w:style>
  <w:style w:type="paragraph" w:styleId="Yltunniste">
    <w:name w:val="header"/>
    <w:basedOn w:val="Normaali"/>
    <w:link w:val="YltunnisteChar"/>
    <w:uiPriority w:val="99"/>
    <w:unhideWhenUsed/>
    <w:rsid w:val="00790CBC"/>
    <w:pPr>
      <w:tabs>
        <w:tab w:val="center" w:pos="4819"/>
        <w:tab w:val="right" w:pos="9638"/>
      </w:tabs>
    </w:pPr>
  </w:style>
  <w:style w:type="character" w:customStyle="1" w:styleId="YltunnisteChar">
    <w:name w:val="Ylätunniste Char"/>
    <w:basedOn w:val="Kappaleenoletusfontti"/>
    <w:link w:val="Yltunniste"/>
    <w:uiPriority w:val="99"/>
    <w:rsid w:val="00790CBC"/>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90CBC"/>
    <w:pPr>
      <w:tabs>
        <w:tab w:val="center" w:pos="4819"/>
        <w:tab w:val="right" w:pos="9638"/>
      </w:tabs>
    </w:pPr>
  </w:style>
  <w:style w:type="character" w:customStyle="1" w:styleId="AlatunnisteChar">
    <w:name w:val="Alatunniste Char"/>
    <w:basedOn w:val="Kappaleenoletusfontti"/>
    <w:link w:val="Alatunniste"/>
    <w:uiPriority w:val="99"/>
    <w:rsid w:val="00790CBC"/>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454755573">
      <w:bodyDiv w:val="1"/>
      <w:marLeft w:val="0"/>
      <w:marRight w:val="0"/>
      <w:marTop w:val="0"/>
      <w:marBottom w:val="0"/>
      <w:divBdr>
        <w:top w:val="none" w:sz="0" w:space="0" w:color="auto"/>
        <w:left w:val="none" w:sz="0" w:space="0" w:color="auto"/>
        <w:bottom w:val="none" w:sz="0" w:space="0" w:color="auto"/>
        <w:right w:val="none" w:sz="0" w:space="0" w:color="auto"/>
      </w:divBdr>
    </w:div>
    <w:div w:id="835002592">
      <w:bodyDiv w:val="1"/>
      <w:marLeft w:val="0"/>
      <w:marRight w:val="0"/>
      <w:marTop w:val="0"/>
      <w:marBottom w:val="0"/>
      <w:divBdr>
        <w:top w:val="none" w:sz="0" w:space="0" w:color="auto"/>
        <w:left w:val="none" w:sz="0" w:space="0" w:color="auto"/>
        <w:bottom w:val="none" w:sz="0" w:space="0" w:color="auto"/>
        <w:right w:val="none" w:sz="0" w:space="0" w:color="auto"/>
      </w:divBdr>
    </w:div>
    <w:div w:id="1089080330">
      <w:bodyDiv w:val="1"/>
      <w:marLeft w:val="0"/>
      <w:marRight w:val="0"/>
      <w:marTop w:val="0"/>
      <w:marBottom w:val="0"/>
      <w:divBdr>
        <w:top w:val="none" w:sz="0" w:space="0" w:color="auto"/>
        <w:left w:val="none" w:sz="0" w:space="0" w:color="auto"/>
        <w:bottom w:val="none" w:sz="0" w:space="0" w:color="auto"/>
        <w:right w:val="none" w:sz="0" w:space="0" w:color="auto"/>
      </w:divBdr>
    </w:div>
    <w:div w:id="1149903105">
      <w:bodyDiv w:val="1"/>
      <w:marLeft w:val="0"/>
      <w:marRight w:val="0"/>
      <w:marTop w:val="0"/>
      <w:marBottom w:val="0"/>
      <w:divBdr>
        <w:top w:val="none" w:sz="0" w:space="0" w:color="auto"/>
        <w:left w:val="none" w:sz="0" w:space="0" w:color="auto"/>
        <w:bottom w:val="none" w:sz="0" w:space="0" w:color="auto"/>
        <w:right w:val="none" w:sz="0" w:space="0" w:color="auto"/>
      </w:divBdr>
    </w:div>
    <w:div w:id="1234894850">
      <w:bodyDiv w:val="1"/>
      <w:marLeft w:val="0"/>
      <w:marRight w:val="0"/>
      <w:marTop w:val="0"/>
      <w:marBottom w:val="0"/>
      <w:divBdr>
        <w:top w:val="none" w:sz="0" w:space="0" w:color="auto"/>
        <w:left w:val="none" w:sz="0" w:space="0" w:color="auto"/>
        <w:bottom w:val="none" w:sz="0" w:space="0" w:color="auto"/>
        <w:right w:val="none" w:sz="0" w:space="0" w:color="auto"/>
      </w:divBdr>
    </w:div>
    <w:div w:id="1764758543">
      <w:bodyDiv w:val="1"/>
      <w:marLeft w:val="0"/>
      <w:marRight w:val="0"/>
      <w:marTop w:val="0"/>
      <w:marBottom w:val="0"/>
      <w:divBdr>
        <w:top w:val="none" w:sz="0" w:space="0" w:color="auto"/>
        <w:left w:val="none" w:sz="0" w:space="0" w:color="auto"/>
        <w:bottom w:val="none" w:sz="0" w:space="0" w:color="auto"/>
        <w:right w:val="none" w:sz="0" w:space="0" w:color="auto"/>
      </w:divBdr>
    </w:div>
    <w:div w:id="18403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Taul1!$B$1</c:f>
              <c:strCache>
                <c:ptCount val="1"/>
                <c:pt idx="0">
                  <c:v>isät</c:v>
                </c:pt>
              </c:strCache>
            </c:strRef>
          </c:tx>
          <c:spPr>
            <a:solidFill>
              <a:srgbClr val="000000"/>
            </a:solidFill>
            <a:ln w="0">
              <a:noFill/>
            </a:ln>
          </c:spPr>
          <c:invertIfNegative val="0"/>
          <c:dPt>
            <c:idx val="0"/>
            <c:invertIfNegative val="0"/>
            <c:bubble3D val="0"/>
            <c:extLst>
              <c:ext xmlns:c16="http://schemas.microsoft.com/office/drawing/2014/chart" uri="{C3380CC4-5D6E-409C-BE32-E72D297353CC}">
                <c16:uniqueId val="{00000000-BBE0-47BD-8385-88A2E617754F}"/>
              </c:ext>
            </c:extLst>
          </c:dPt>
          <c:dPt>
            <c:idx val="1"/>
            <c:invertIfNegative val="0"/>
            <c:bubble3D val="0"/>
            <c:extLst>
              <c:ext xmlns:c16="http://schemas.microsoft.com/office/drawing/2014/chart" uri="{C3380CC4-5D6E-409C-BE32-E72D297353CC}">
                <c16:uniqueId val="{00000001-BBE0-47BD-8385-88A2E617754F}"/>
              </c:ext>
            </c:extLst>
          </c:dPt>
          <c:dPt>
            <c:idx val="2"/>
            <c:invertIfNegative val="0"/>
            <c:bubble3D val="0"/>
            <c:extLst>
              <c:ext xmlns:c16="http://schemas.microsoft.com/office/drawing/2014/chart" uri="{C3380CC4-5D6E-409C-BE32-E72D297353CC}">
                <c16:uniqueId val="{00000002-BBE0-47BD-8385-88A2E617754F}"/>
              </c:ext>
            </c:extLst>
          </c:dPt>
          <c:dPt>
            <c:idx val="3"/>
            <c:invertIfNegative val="0"/>
            <c:bubble3D val="0"/>
            <c:extLst>
              <c:ext xmlns:c16="http://schemas.microsoft.com/office/drawing/2014/chart" uri="{C3380CC4-5D6E-409C-BE32-E72D297353CC}">
                <c16:uniqueId val="{00000003-BBE0-47BD-8385-88A2E617754F}"/>
              </c:ext>
            </c:extLst>
          </c:dPt>
          <c:dPt>
            <c:idx val="4"/>
            <c:invertIfNegative val="0"/>
            <c:bubble3D val="0"/>
            <c:extLst>
              <c:ext xmlns:c16="http://schemas.microsoft.com/office/drawing/2014/chart" uri="{C3380CC4-5D6E-409C-BE32-E72D297353CC}">
                <c16:uniqueId val="{00000004-BBE0-47BD-8385-88A2E617754F}"/>
              </c:ext>
            </c:extLst>
          </c:dPt>
          <c:dLbls>
            <c:dLbl>
              <c:idx val="0"/>
              <c:layout>
                <c:manualLayout>
                  <c:x val="-6.2941415914233804E-3"/>
                  <c:y val="0"/>
                </c:manualLayout>
              </c:layout>
              <c:tx>
                <c:rich>
                  <a:bodyPr/>
                  <a:lstStyle/>
                  <a:p>
                    <a:r>
                      <a:rPr lang="en-US" sz="1000" b="0" strike="noStrike" spc="-1">
                        <a:solidFill>
                          <a:srgbClr val="000000"/>
                        </a:solidFill>
                        <a:latin typeface="Calibri"/>
                      </a:rPr>
                      <a:t>2.,23
(0.74)</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0-BBE0-47BD-8385-88A2E617754F}"/>
                </c:ext>
              </c:extLst>
            </c:dLbl>
            <c:dLbl>
              <c:idx val="1"/>
              <c:layout>
                <c:manualLayout>
                  <c:x val="-6.2941415914233899E-3"/>
                  <c:y val="0"/>
                </c:manualLayout>
              </c:layout>
              <c:tx>
                <c:rich>
                  <a:bodyPr/>
                  <a:lstStyle/>
                  <a:p>
                    <a:r>
                      <a:rPr lang="en-US" sz="1000" b="0" strike="noStrike" spc="-1">
                        <a:solidFill>
                          <a:srgbClr val="000000"/>
                        </a:solidFill>
                        <a:latin typeface="Calibri"/>
                      </a:rPr>
                      <a:t>0.75***
(0.68)</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1-BBE0-47BD-8385-88A2E617754F}"/>
                </c:ext>
              </c:extLst>
            </c:dLbl>
            <c:dLbl>
              <c:idx val="2"/>
              <c:layout>
                <c:manualLayout>
                  <c:x val="-8.3921887885644707E-3"/>
                  <c:y val="6.2700490372143303E-3"/>
                </c:manualLayout>
              </c:layout>
              <c:tx>
                <c:rich>
                  <a:bodyPr/>
                  <a:lstStyle/>
                  <a:p>
                    <a:r>
                      <a:rPr lang="en-US" sz="1000" b="0" strike="noStrike" spc="-1">
                        <a:solidFill>
                          <a:srgbClr val="000000"/>
                        </a:solidFill>
                        <a:latin typeface="Calibri"/>
                      </a:rPr>
                      <a:t>2.31*
(0.86)</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2-BBE0-47BD-8385-88A2E617754F}"/>
                </c:ext>
              </c:extLst>
            </c:dLbl>
            <c:dLbl>
              <c:idx val="3"/>
              <c:layout>
                <c:manualLayout>
                  <c:x val="-6.2941415914233899E-3"/>
                  <c:y val="0"/>
                </c:manualLayout>
              </c:layout>
              <c:tx>
                <c:rich>
                  <a:bodyPr/>
                  <a:lstStyle/>
                  <a:p>
                    <a:r>
                      <a:rPr lang="en-US" sz="1000" b="0" strike="noStrike" spc="-1">
                        <a:solidFill>
                          <a:srgbClr val="000000"/>
                        </a:solidFill>
                        <a:latin typeface="Calibri"/>
                      </a:rPr>
                      <a:t>3.76
(0.70)</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3-BBE0-47BD-8385-88A2E617754F}"/>
                </c:ext>
              </c:extLst>
            </c:dLbl>
            <c:dLbl>
              <c:idx val="4"/>
              <c:layout>
                <c:manualLayout>
                  <c:x val="-1.04902359857055E-2"/>
                  <c:y val="0"/>
                </c:manualLayout>
              </c:layout>
              <c:tx>
                <c:rich>
                  <a:bodyPr/>
                  <a:lstStyle/>
                  <a:p>
                    <a:r>
                      <a:rPr lang="en-US" sz="1000" b="0" strike="noStrike" spc="-1">
                        <a:solidFill>
                          <a:srgbClr val="000000"/>
                        </a:solidFill>
                        <a:latin typeface="Calibri"/>
                      </a:rPr>
                      <a:t>2.85**
(0.73)</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4-BBE0-47BD-8385-88A2E617754F}"/>
                </c:ext>
              </c:extLst>
            </c:dLbl>
            <c:numFmt formatCode="General" sourceLinked="0"/>
            <c:spPr>
              <a:noFill/>
              <a:ln>
                <a:noFill/>
              </a:ln>
              <a:effectLst/>
            </c:spPr>
            <c:txPr>
              <a:bodyPr wrap="square"/>
              <a:lstStyle/>
              <a:p>
                <a:pPr>
                  <a:defRPr sz="900" b="0" strike="noStrike" spc="-1">
                    <a:solidFill>
                      <a:srgbClr val="000000"/>
                    </a:solidFill>
                    <a:latin typeface="Calibri Light"/>
                  </a:defRPr>
                </a:pPr>
                <a:endParaRPr lang="fi-FI"/>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Taul1!$A$2:$A$6</c:f>
              <c:strCache>
                <c:ptCount val="5"/>
                <c:pt idx="0">
                  <c:v>Perinteet ja yhdenmukaisuus</c:v>
                </c:pt>
                <c:pt idx="1">
                  <c:v>Valta ja henkilökohtaiset saavutukset</c:v>
                </c:pt>
                <c:pt idx="2">
                  <c:v>Yhteenkuuluvuus</c:v>
                </c:pt>
                <c:pt idx="3">
                  <c:v>Itseohjautuvuus</c:v>
                </c:pt>
                <c:pt idx="4">
                  <c:v>Hyväntahtoisuus ja prososiaalisuus</c:v>
                </c:pt>
              </c:strCache>
            </c:strRef>
          </c:cat>
          <c:val>
            <c:numRef>
              <c:f>Taul1!$B$2:$B$6</c:f>
              <c:numCache>
                <c:formatCode>General</c:formatCode>
                <c:ptCount val="5"/>
                <c:pt idx="0">
                  <c:v>2.23</c:v>
                </c:pt>
                <c:pt idx="1">
                  <c:v>0.750000000000002</c:v>
                </c:pt>
                <c:pt idx="2">
                  <c:v>2.31</c:v>
                </c:pt>
                <c:pt idx="3">
                  <c:v>3.76</c:v>
                </c:pt>
                <c:pt idx="4">
                  <c:v>2.85</c:v>
                </c:pt>
              </c:numCache>
            </c:numRef>
          </c:val>
          <c:extLst>
            <c:ext xmlns:c16="http://schemas.microsoft.com/office/drawing/2014/chart" uri="{C3380CC4-5D6E-409C-BE32-E72D297353CC}">
              <c16:uniqueId val="{00000005-BBE0-47BD-8385-88A2E617754F}"/>
            </c:ext>
          </c:extLst>
        </c:ser>
        <c:ser>
          <c:idx val="1"/>
          <c:order val="1"/>
          <c:tx>
            <c:strRef>
              <c:f>Taul1!$C$1</c:f>
              <c:strCache>
                <c:ptCount val="1"/>
                <c:pt idx="0">
                  <c:v>äidit</c:v>
                </c:pt>
              </c:strCache>
            </c:strRef>
          </c:tx>
          <c:spPr>
            <a:solidFill>
              <a:srgbClr val="A6A6A6"/>
            </a:solidFill>
            <a:ln w="0">
              <a:noFill/>
            </a:ln>
          </c:spPr>
          <c:invertIfNegative val="0"/>
          <c:dPt>
            <c:idx val="0"/>
            <c:invertIfNegative val="0"/>
            <c:bubble3D val="0"/>
            <c:extLst>
              <c:ext xmlns:c16="http://schemas.microsoft.com/office/drawing/2014/chart" uri="{C3380CC4-5D6E-409C-BE32-E72D297353CC}">
                <c16:uniqueId val="{00000006-BBE0-47BD-8385-88A2E617754F}"/>
              </c:ext>
            </c:extLst>
          </c:dPt>
          <c:dPt>
            <c:idx val="1"/>
            <c:invertIfNegative val="0"/>
            <c:bubble3D val="0"/>
            <c:extLst>
              <c:ext xmlns:c16="http://schemas.microsoft.com/office/drawing/2014/chart" uri="{C3380CC4-5D6E-409C-BE32-E72D297353CC}">
                <c16:uniqueId val="{00000007-BBE0-47BD-8385-88A2E617754F}"/>
              </c:ext>
            </c:extLst>
          </c:dPt>
          <c:dPt>
            <c:idx val="2"/>
            <c:invertIfNegative val="0"/>
            <c:bubble3D val="0"/>
            <c:extLst>
              <c:ext xmlns:c16="http://schemas.microsoft.com/office/drawing/2014/chart" uri="{C3380CC4-5D6E-409C-BE32-E72D297353CC}">
                <c16:uniqueId val="{00000008-BBE0-47BD-8385-88A2E617754F}"/>
              </c:ext>
            </c:extLst>
          </c:dPt>
          <c:dPt>
            <c:idx val="3"/>
            <c:invertIfNegative val="0"/>
            <c:bubble3D val="0"/>
            <c:extLst>
              <c:ext xmlns:c16="http://schemas.microsoft.com/office/drawing/2014/chart" uri="{C3380CC4-5D6E-409C-BE32-E72D297353CC}">
                <c16:uniqueId val="{00000009-BBE0-47BD-8385-88A2E617754F}"/>
              </c:ext>
            </c:extLst>
          </c:dPt>
          <c:dPt>
            <c:idx val="4"/>
            <c:invertIfNegative val="0"/>
            <c:bubble3D val="0"/>
            <c:extLst>
              <c:ext xmlns:c16="http://schemas.microsoft.com/office/drawing/2014/chart" uri="{C3380CC4-5D6E-409C-BE32-E72D297353CC}">
                <c16:uniqueId val="{0000000A-BBE0-47BD-8385-88A2E617754F}"/>
              </c:ext>
            </c:extLst>
          </c:dPt>
          <c:dLbls>
            <c:dLbl>
              <c:idx val="0"/>
              <c:layout>
                <c:manualLayout>
                  <c:x val="8.3921887885644707E-3"/>
                  <c:y val="0"/>
                </c:manualLayout>
              </c:layout>
              <c:tx>
                <c:rich>
                  <a:bodyPr/>
                  <a:lstStyle/>
                  <a:p>
                    <a:r>
                      <a:rPr lang="en-US" sz="1000" b="0" strike="noStrike" spc="-1">
                        <a:solidFill>
                          <a:srgbClr val="000000"/>
                        </a:solidFill>
                        <a:latin typeface="Calibri"/>
                      </a:rPr>
                      <a:t>2.25
(0.65)</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6-BBE0-47BD-8385-88A2E617754F}"/>
                </c:ext>
              </c:extLst>
            </c:dLbl>
            <c:dLbl>
              <c:idx val="1"/>
              <c:layout>
                <c:manualLayout>
                  <c:x val="2.0983569515899001E-2"/>
                  <c:y val="4.7044571557680699E-3"/>
                </c:manualLayout>
              </c:layout>
              <c:tx>
                <c:rich>
                  <a:bodyPr/>
                  <a:lstStyle/>
                  <a:p>
                    <a:r>
                      <a:rPr lang="en-US" sz="1000" b="0" strike="noStrike" spc="-1">
                        <a:solidFill>
                          <a:srgbClr val="000000"/>
                        </a:solidFill>
                        <a:latin typeface="Calibri"/>
                      </a:rPr>
                      <a:t>0.51***
(0.56)</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7-BBE0-47BD-8385-88A2E617754F}"/>
                </c:ext>
              </c:extLst>
            </c:dLbl>
            <c:dLbl>
              <c:idx val="2"/>
              <c:layout>
                <c:manualLayout>
                  <c:x val="1.04902359857055E-2"/>
                  <c:y val="6.2700490372143303E-3"/>
                </c:manualLayout>
              </c:layout>
              <c:tx>
                <c:rich>
                  <a:bodyPr/>
                  <a:lstStyle/>
                  <a:p>
                    <a:r>
                      <a:rPr lang="en-US" sz="1000" b="0" strike="noStrike" spc="-1">
                        <a:solidFill>
                          <a:srgbClr val="000000"/>
                        </a:solidFill>
                        <a:latin typeface="Calibri"/>
                      </a:rPr>
                      <a:t>2.15*
(0.79)</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8-BBE0-47BD-8385-88A2E617754F}"/>
                </c:ext>
              </c:extLst>
            </c:dLbl>
            <c:dLbl>
              <c:idx val="3"/>
              <c:layout>
                <c:manualLayout>
                  <c:x val="1.0490235985705599E-2"/>
                  <c:y val="0"/>
                </c:manualLayout>
              </c:layout>
              <c:tx>
                <c:rich>
                  <a:bodyPr/>
                  <a:lstStyle/>
                  <a:p>
                    <a:r>
                      <a:rPr lang="en-US" sz="1000" b="0" strike="noStrike" spc="-1">
                        <a:solidFill>
                          <a:srgbClr val="000000"/>
                        </a:solidFill>
                        <a:latin typeface="Calibri"/>
                      </a:rPr>
                      <a:t>3.83
(0.65)</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9-BBE0-47BD-8385-88A2E617754F}"/>
                </c:ext>
              </c:extLst>
            </c:dLbl>
            <c:dLbl>
              <c:idx val="4"/>
              <c:layout>
                <c:manualLayout>
                  <c:x val="1.04902359857055E-2"/>
                  <c:y val="3.1350245186071699E-3"/>
                </c:manualLayout>
              </c:layout>
              <c:tx>
                <c:rich>
                  <a:bodyPr/>
                  <a:lstStyle/>
                  <a:p>
                    <a:r>
                      <a:rPr lang="en-US" sz="1000" b="0" strike="noStrike" spc="-1">
                        <a:solidFill>
                          <a:srgbClr val="000000"/>
                        </a:solidFill>
                        <a:latin typeface="Calibri"/>
                      </a:rPr>
                      <a:t>3.03**
(0.68)</a:t>
                    </a:r>
                  </a:p>
                </c:rich>
              </c:tx>
              <c:spPr/>
              <c:dLblPos val="outEnd"/>
              <c:showLegendKey val="0"/>
              <c:showVal val="0"/>
              <c:showCatName val="0"/>
              <c:showSerName val="0"/>
              <c:showPercent val="0"/>
              <c:showBubbleSize val="1"/>
              <c:separator>; </c:separator>
              <c:extLst>
                <c:ext xmlns:c15="http://schemas.microsoft.com/office/drawing/2012/chart" uri="{CE6537A1-D6FC-4f65-9D91-7224C49458BB}">
                  <c15:showDataLabelsRange val="0"/>
                </c:ext>
                <c:ext xmlns:c16="http://schemas.microsoft.com/office/drawing/2014/chart" uri="{C3380CC4-5D6E-409C-BE32-E72D297353CC}">
                  <c16:uniqueId val="{0000000A-BBE0-47BD-8385-88A2E617754F}"/>
                </c:ext>
              </c:extLst>
            </c:dLbl>
            <c:numFmt formatCode="General" sourceLinked="0"/>
            <c:spPr>
              <a:noFill/>
              <a:ln>
                <a:noFill/>
              </a:ln>
              <a:effectLst/>
            </c:spPr>
            <c:txPr>
              <a:bodyPr wrap="square"/>
              <a:lstStyle/>
              <a:p>
                <a:pPr>
                  <a:defRPr sz="900" b="0" strike="noStrike" spc="-1">
                    <a:solidFill>
                      <a:srgbClr val="000000"/>
                    </a:solidFill>
                    <a:latin typeface="Calibri Light"/>
                  </a:defRPr>
                </a:pPr>
                <a:endParaRPr lang="fi-FI"/>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Taul1!$A$2:$A$6</c:f>
              <c:strCache>
                <c:ptCount val="5"/>
                <c:pt idx="0">
                  <c:v>Perinteet ja yhdenmukaisuus</c:v>
                </c:pt>
                <c:pt idx="1">
                  <c:v>Valta ja henkilökohtaiset saavutukset</c:v>
                </c:pt>
                <c:pt idx="2">
                  <c:v>Yhteenkuuluvuus</c:v>
                </c:pt>
                <c:pt idx="3">
                  <c:v>Itseohjautuvuus</c:v>
                </c:pt>
                <c:pt idx="4">
                  <c:v>Hyväntahtoisuus ja prososiaalisuus</c:v>
                </c:pt>
              </c:strCache>
            </c:strRef>
          </c:cat>
          <c:val>
            <c:numRef>
              <c:f>Taul1!$C$2:$C$6</c:f>
              <c:numCache>
                <c:formatCode>General</c:formatCode>
                <c:ptCount val="5"/>
                <c:pt idx="0">
                  <c:v>2.25</c:v>
                </c:pt>
                <c:pt idx="1">
                  <c:v>0.51</c:v>
                </c:pt>
                <c:pt idx="2">
                  <c:v>2.15</c:v>
                </c:pt>
                <c:pt idx="3">
                  <c:v>3.83</c:v>
                </c:pt>
                <c:pt idx="4">
                  <c:v>3.03</c:v>
                </c:pt>
              </c:numCache>
            </c:numRef>
          </c:val>
          <c:extLst>
            <c:ext xmlns:c16="http://schemas.microsoft.com/office/drawing/2014/chart" uri="{C3380CC4-5D6E-409C-BE32-E72D297353CC}">
              <c16:uniqueId val="{0000000B-BBE0-47BD-8385-88A2E617754F}"/>
            </c:ext>
          </c:extLst>
        </c:ser>
        <c:dLbls>
          <c:showLegendKey val="0"/>
          <c:showVal val="0"/>
          <c:showCatName val="0"/>
          <c:showSerName val="0"/>
          <c:showPercent val="0"/>
          <c:showBubbleSize val="0"/>
        </c:dLbls>
        <c:gapWidth val="150"/>
        <c:axId val="64010107"/>
        <c:axId val="75236919"/>
      </c:barChart>
      <c:catAx>
        <c:axId val="64010107"/>
        <c:scaling>
          <c:orientation val="minMax"/>
        </c:scaling>
        <c:delete val="0"/>
        <c:axPos val="b"/>
        <c:numFmt formatCode="General" sourceLinked="0"/>
        <c:majorTickMark val="out"/>
        <c:minorTickMark val="none"/>
        <c:tickLblPos val="nextTo"/>
        <c:spPr>
          <a:ln w="6480">
            <a:solidFill>
              <a:srgbClr val="8B8B8B"/>
            </a:solidFill>
            <a:round/>
          </a:ln>
        </c:spPr>
        <c:txPr>
          <a:bodyPr/>
          <a:lstStyle/>
          <a:p>
            <a:pPr>
              <a:defRPr sz="850" b="0" strike="noStrike" spc="-1">
                <a:solidFill>
                  <a:srgbClr val="000000"/>
                </a:solidFill>
                <a:latin typeface="Calibri Light"/>
              </a:defRPr>
            </a:pPr>
            <a:endParaRPr lang="fi-FI"/>
          </a:p>
        </c:txPr>
        <c:crossAx val="75236919"/>
        <c:crosses val="autoZero"/>
        <c:auto val="1"/>
        <c:lblAlgn val="ctr"/>
        <c:lblOffset val="100"/>
        <c:noMultiLvlLbl val="0"/>
      </c:catAx>
      <c:valAx>
        <c:axId val="75236919"/>
        <c:scaling>
          <c:orientation val="minMax"/>
          <c:max val="5"/>
        </c:scaling>
        <c:delete val="0"/>
        <c:axPos val="l"/>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Light"/>
              </a:defRPr>
            </a:pPr>
            <a:endParaRPr lang="fi-FI"/>
          </a:p>
        </c:txPr>
        <c:crossAx val="64010107"/>
        <c:crosses val="autoZero"/>
        <c:crossBetween val="between"/>
      </c:valAx>
      <c:spPr>
        <a:noFill/>
        <a:ln w="0">
          <a:noFill/>
        </a:ln>
      </c:spPr>
    </c:plotArea>
    <c:legend>
      <c:legendPos val="r"/>
      <c:overlay val="0"/>
      <c:spPr>
        <a:noFill/>
        <a:ln w="0">
          <a:noFill/>
        </a:ln>
      </c:spPr>
      <c:txPr>
        <a:bodyPr/>
        <a:lstStyle/>
        <a:p>
          <a:pPr>
            <a:defRPr sz="1000" b="0" strike="noStrike" spc="-1">
              <a:solidFill>
                <a:srgbClr val="000000"/>
              </a:solidFill>
              <a:latin typeface="Calibri Light"/>
            </a:defRPr>
          </a:pPr>
          <a:endParaRPr lang="fi-FI"/>
        </a:p>
      </c:txPr>
    </c:legend>
    <c:plotVisOnly val="1"/>
    <c:dispBlanksAs val="gap"/>
    <c:showDLblsOverMax val="1"/>
  </c:chart>
  <c:spPr>
    <a:solidFill>
      <a:srgbClr val="FFFFFF"/>
    </a:solidFill>
    <a:ln w="9360">
      <a:solidFill>
        <a:srgbClr val="888888">
          <a:alpha val="50000"/>
        </a:srgbClr>
      </a:solidFill>
      <a:round/>
    </a:ln>
  </c:spPr>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34FCB-8F0E-4022-9BDC-1FF1A461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6777</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2022-07-20T14:12:00Z</dcterms:created>
  <dcterms:modified xsi:type="dcterms:W3CDTF">2022-08-24T10:12:00Z</dcterms:modified>
</cp:coreProperties>
</file>