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D3" w:rsidRPr="00CE2D41" w:rsidRDefault="00E015D3" w:rsidP="00E015D3">
      <w:pPr>
        <w:pStyle w:val="Otsikko1"/>
        <w:numPr>
          <w:ilvl w:val="0"/>
          <w:numId w:val="0"/>
        </w:numPr>
        <w:ind w:left="432" w:hanging="432"/>
        <w:rPr>
          <w:b w:val="0"/>
          <w:sz w:val="22"/>
          <w:szCs w:val="22"/>
        </w:rPr>
      </w:pPr>
      <w:bookmarkStart w:id="0" w:name="_Toc506302941"/>
      <w:bookmarkStart w:id="1" w:name="_Toc508097826"/>
      <w:r>
        <w:rPr>
          <w:b w:val="0"/>
          <w:sz w:val="22"/>
          <w:szCs w:val="22"/>
        </w:rPr>
        <w:t>13</w:t>
      </w:r>
      <w:r w:rsidRPr="00CE2D4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5</w:t>
      </w:r>
      <w:r w:rsidRPr="00CE2D41">
        <w:rPr>
          <w:b w:val="0"/>
          <w:sz w:val="22"/>
          <w:szCs w:val="22"/>
        </w:rPr>
        <w:t>.2019</w:t>
      </w:r>
    </w:p>
    <w:p w:rsidR="00E015D3" w:rsidRPr="00CE2D41" w:rsidRDefault="00E015D3" w:rsidP="00E015D3">
      <w:pPr>
        <w:pStyle w:val="Otsikko1"/>
        <w:numPr>
          <w:ilvl w:val="0"/>
          <w:numId w:val="0"/>
        </w:numPr>
      </w:pPr>
      <w:r w:rsidRPr="00CE2D41">
        <w:t xml:space="preserve">Undervisnings- och kulturministeriets dataskyddsanmälan till den vars personuppgifter registreras inom ramen för projektet för utvärdering av inlärningsresultaten för högskolestuderande i Finland </w:t>
      </w:r>
    </w:p>
    <w:p w:rsidR="00E015D3" w:rsidRPr="00CE2D41" w:rsidRDefault="00E015D3" w:rsidP="00E015D3">
      <w:pPr>
        <w:pStyle w:val="Otsikko1"/>
      </w:pPr>
      <w:r w:rsidRPr="00CE2D41">
        <w:rPr>
          <w:bCs/>
        </w:rPr>
        <w:t>Allmänt</w:t>
      </w:r>
    </w:p>
    <w:p w:rsidR="00E015D3" w:rsidRPr="00CE2D41" w:rsidRDefault="00E015D3" w:rsidP="00E015D3">
      <w:pPr>
        <w:rPr>
          <w:noProof w:val="0"/>
        </w:rPr>
      </w:pPr>
      <w:r w:rsidRPr="00CE2D41">
        <w:t>Denna dataskyddsanmälan innehåller den information som enligt artikel 12 och 13 i EU:s dataskyddsförordningen (EU) 679/2016 ska tillhandahållas den person vars personuppgifter registreras. Anmälan lämnas till den registerade vid insamlingen av personuppgifterna.</w:t>
      </w:r>
    </w:p>
    <w:p w:rsidR="00E015D3" w:rsidRPr="00CE2D41" w:rsidRDefault="00E015D3" w:rsidP="00E015D3">
      <w:pPr>
        <w:pStyle w:val="Otsikko1"/>
      </w:pPr>
      <w:r w:rsidRPr="00CE2D41">
        <w:t>Personuppgiftsansvarig samt kontaktuppgifter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Undervisnings- och kulturministeriet 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Registratorkontorets besöksadress: Riddaregatan 2 b, Helsingfors 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Postadress: PB 29, 00023 STATSRÅDET </w:t>
      </w:r>
    </w:p>
    <w:p w:rsidR="00E015D3" w:rsidRPr="00CE2D41" w:rsidRDefault="00E015D3" w:rsidP="00E015D3">
      <w:pPr>
        <w:rPr>
          <w:noProof w:val="0"/>
        </w:rPr>
      </w:pPr>
      <w:r w:rsidRPr="00CE2D41">
        <w:t>E-postadress: kirjaamo@minedu.fi</w:t>
      </w:r>
    </w:p>
    <w:p w:rsidR="00E015D3" w:rsidRPr="00CE2D41" w:rsidRDefault="00E015D3" w:rsidP="00E015D3">
      <w:pPr>
        <w:rPr>
          <w:noProof w:val="0"/>
        </w:rPr>
      </w:pPr>
      <w:r w:rsidRPr="00CE2D41">
        <w:t>Tfn 0295 16001 (växeln)</w:t>
      </w:r>
    </w:p>
    <w:p w:rsidR="00E015D3" w:rsidRPr="00CE2D41" w:rsidRDefault="00E015D3" w:rsidP="00E015D3">
      <w:pPr>
        <w:pStyle w:val="Otsikko1"/>
      </w:pPr>
      <w:r w:rsidRPr="00CE2D41">
        <w:t>UKM:s dataskyddsombud samt kontaktuppgifter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Dataskyddsombudet vid undervisnings- och kulturministeriet </w:t>
      </w:r>
    </w:p>
    <w:p w:rsidR="00E015D3" w:rsidRPr="00CE2D41" w:rsidRDefault="00E015D3" w:rsidP="00E015D3">
      <w:pPr>
        <w:rPr>
          <w:noProof w:val="0"/>
        </w:rPr>
      </w:pPr>
      <w:r w:rsidRPr="00CE2D41">
        <w:t>E-postadress: okmtietosuojavastaava@minedu.fi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Postadress: Undervisnings- och kulturministeriet </w:t>
      </w:r>
      <w:r w:rsidRPr="00CE2D41">
        <w:br/>
        <w:t xml:space="preserve">PB 29 </w:t>
      </w:r>
      <w:r w:rsidRPr="00CE2D41">
        <w:br/>
        <w:t>00023 STATSRÅDET</w:t>
      </w:r>
    </w:p>
    <w:p w:rsidR="00E015D3" w:rsidRPr="00CE2D41" w:rsidRDefault="00E015D3" w:rsidP="00E015D3">
      <w:pPr>
        <w:pStyle w:val="Otsikko1"/>
      </w:pPr>
      <w:r w:rsidRPr="00CE2D41">
        <w:t xml:space="preserve">Ändamålen med den behandling för vilken personuppgifterna är avsedda samt den rättsliga grunden för behandlingen </w:t>
      </w:r>
    </w:p>
    <w:p w:rsidR="00E015D3" w:rsidRPr="00CE2D41" w:rsidRDefault="00E015D3" w:rsidP="00E015D3">
      <w:pPr>
        <w:rPr>
          <w:b/>
          <w:noProof w:val="0"/>
        </w:rPr>
      </w:pPr>
      <w:r w:rsidRPr="00CE2D41">
        <w:rPr>
          <w:b/>
        </w:rPr>
        <w:t>Ändamålen med behandlingen för vilken personuppgifterna är avsedda är: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>att genomföra forskningsprojektet för en utvärdering av inlärningsresultaten för högskolestuderande i Finland (KAPPAS).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>en eventuell uppföljande undersökning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 xml:space="preserve">arkivändamål av allmänt intresse </w:t>
      </w:r>
    </w:p>
    <w:p w:rsidR="00E015D3" w:rsidRPr="00CE2D41" w:rsidRDefault="00E015D3" w:rsidP="00E015D3">
      <w:pPr>
        <w:pStyle w:val="Luettelokappale"/>
        <w:ind w:left="1701"/>
        <w:rPr>
          <w:noProof w:val="0"/>
        </w:rPr>
      </w:pPr>
    </w:p>
    <w:p w:rsidR="00E015D3" w:rsidRPr="00CE2D41" w:rsidRDefault="00E015D3" w:rsidP="00E015D3">
      <w:pPr>
        <w:rPr>
          <w:b/>
          <w:noProof w:val="0"/>
        </w:rPr>
      </w:pPr>
      <w:r w:rsidRPr="00CE2D41">
        <w:rPr>
          <w:b/>
        </w:rPr>
        <w:t xml:space="preserve">Den rättliga grunden för behandlingen av personuppgifterna: 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 xml:space="preserve">Reglementet för statsrådet (262/2003) 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>Statsrådets förordning om undervisnings- och kulturministeriet (310/2010)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>Arkivlagen (831/1994)</w:t>
      </w:r>
    </w:p>
    <w:p w:rsidR="00E015D3" w:rsidRPr="00CE2D41" w:rsidRDefault="00E015D3" w:rsidP="00E015D3">
      <w:pPr>
        <w:pStyle w:val="Otsikko1"/>
      </w:pPr>
      <w:r w:rsidRPr="00CE2D41">
        <w:t>Mottagare av personuppgifterna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Personuppgifterna behandlas av </w:t>
      </w:r>
    </w:p>
    <w:p w:rsidR="00E015D3" w:rsidRPr="00CE2D41" w:rsidRDefault="00E015D3" w:rsidP="00E015D3">
      <w:pPr>
        <w:pStyle w:val="Luettelokappale"/>
        <w:numPr>
          <w:ilvl w:val="0"/>
          <w:numId w:val="3"/>
        </w:numPr>
        <w:rPr>
          <w:noProof w:val="0"/>
        </w:rPr>
      </w:pPr>
      <w:r w:rsidRPr="00CE2D41">
        <w:t>Jyväskylä universitet (som genomför forskningsprojektet)</w:t>
      </w:r>
    </w:p>
    <w:p w:rsidR="00E015D3" w:rsidRPr="00CE2D41" w:rsidRDefault="00E015D3" w:rsidP="00E015D3">
      <w:pPr>
        <w:pStyle w:val="Luettelokappale"/>
        <w:numPr>
          <w:ilvl w:val="0"/>
          <w:numId w:val="3"/>
        </w:numPr>
        <w:rPr>
          <w:noProof w:val="0"/>
        </w:rPr>
      </w:pPr>
      <w:r w:rsidRPr="00CE2D41">
        <w:t>Helsingfors universitet (som genomför forskningsprojektet)</w:t>
      </w:r>
    </w:p>
    <w:p w:rsidR="00E015D3" w:rsidRPr="00CE2D41" w:rsidRDefault="00E015D3" w:rsidP="00E015D3">
      <w:pPr>
        <w:pStyle w:val="Luettelokappale"/>
        <w:numPr>
          <w:ilvl w:val="0"/>
          <w:numId w:val="3"/>
        </w:numPr>
        <w:rPr>
          <w:noProof w:val="0"/>
        </w:rPr>
      </w:pPr>
      <w:r w:rsidRPr="00CE2D41">
        <w:t>Council for Aid to Education (ansvarig för te</w:t>
      </w:r>
      <w:r w:rsidR="002C77FF">
        <w:t>s</w:t>
      </w:r>
      <w:bookmarkStart w:id="2" w:name="_GoBack"/>
      <w:bookmarkEnd w:id="2"/>
      <w:r w:rsidRPr="00CE2D41">
        <w:t>tens tekniska utförande)</w:t>
      </w:r>
    </w:p>
    <w:p w:rsidR="00E015D3" w:rsidRPr="00CE2D41" w:rsidRDefault="00E015D3" w:rsidP="00E015D3">
      <w:pPr>
        <w:ind w:left="0"/>
        <w:rPr>
          <w:noProof w:val="0"/>
        </w:rPr>
      </w:pPr>
    </w:p>
    <w:p w:rsidR="00E015D3" w:rsidRPr="00CE2D41" w:rsidRDefault="00E015D3" w:rsidP="00E015D3">
      <w:pPr>
        <w:rPr>
          <w:noProof w:val="0"/>
        </w:rPr>
      </w:pPr>
      <w:r w:rsidRPr="00CE2D41">
        <w:lastRenderedPageBreak/>
        <w:t xml:space="preserve">Dessutom kan uppgifter i enskilda fall överlåtas enligt gällande lagstiftning. </w:t>
      </w:r>
    </w:p>
    <w:p w:rsidR="00E015D3" w:rsidRPr="00CE2D41" w:rsidRDefault="00E015D3" w:rsidP="00E015D3">
      <w:pPr>
        <w:pStyle w:val="Otsikko1"/>
      </w:pPr>
      <w:r w:rsidRPr="00CE2D41">
        <w:t>Överföring till tredje land eller en internationell organisation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Pseudonymiserade personuppgifter får behandlas i Förenta staterna till den del de behandlas av Council for Aid to Education, förutsatt att det sker inom EU:s och Förenta staternas gemensamma ramverk Privacy Shield. </w:t>
      </w:r>
    </w:p>
    <w:p w:rsidR="00E015D3" w:rsidRPr="00CE2D41" w:rsidRDefault="00E015D3" w:rsidP="00E015D3">
      <w:pPr>
        <w:pStyle w:val="Otsikko1"/>
      </w:pPr>
      <w:r w:rsidRPr="00CE2D41">
        <w:t>Lagringstider</w:t>
      </w:r>
    </w:p>
    <w:p w:rsidR="00E015D3" w:rsidRPr="00CE2D41" w:rsidRDefault="00E015D3" w:rsidP="00E015D3">
      <w:r w:rsidRPr="00CE2D41">
        <w:t xml:space="preserve">Personuppgifterna lagras till utgången av 2020. Ifall den uppföljande undersökningen genomförs, lagras de emellertid till utgången av 2024. </w:t>
      </w:r>
    </w:p>
    <w:p w:rsidR="00E015D3" w:rsidRPr="00CE2D41" w:rsidRDefault="00E015D3" w:rsidP="00E015D3">
      <w:pPr>
        <w:pStyle w:val="Otsikko1"/>
      </w:pPr>
      <w:r w:rsidRPr="00CE2D41">
        <w:t>Den registrerades rättigheter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Den registrerade har rätt att få information av den personuppgiftsansvariga om behandlingen av sina personuppgifter. </w:t>
      </w:r>
    </w:p>
    <w:p w:rsidR="00E015D3" w:rsidRPr="00CE2D41" w:rsidRDefault="00E015D3" w:rsidP="00E015D3">
      <w:pPr>
        <w:rPr>
          <w:noProof w:val="0"/>
        </w:rPr>
      </w:pPr>
      <w:r w:rsidRPr="00CE2D41">
        <w:t>Den registrerade har även rätt att begära: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 xml:space="preserve">sina personuppgifter 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>att den personuppgiftsansvariga rättar eller raderar felaktiga eller föråldrade uppgifter</w:t>
      </w:r>
    </w:p>
    <w:p w:rsidR="00E015D3" w:rsidRPr="00CE2D41" w:rsidRDefault="00E015D3" w:rsidP="00E015D3">
      <w:pPr>
        <w:pStyle w:val="Luettelokappale"/>
        <w:numPr>
          <w:ilvl w:val="0"/>
          <w:numId w:val="2"/>
        </w:numPr>
        <w:ind w:left="1701" w:hanging="283"/>
        <w:rPr>
          <w:noProof w:val="0"/>
        </w:rPr>
      </w:pPr>
      <w:r w:rsidRPr="00CE2D41">
        <w:t xml:space="preserve">en begränsning av behandlingen av personuppgifterna </w:t>
      </w:r>
    </w:p>
    <w:p w:rsidR="00E015D3" w:rsidRPr="00CE2D41" w:rsidRDefault="00E015D3" w:rsidP="00E015D3">
      <w:pPr>
        <w:rPr>
          <w:noProof w:val="0"/>
        </w:rPr>
      </w:pPr>
      <w:r w:rsidRPr="00CE2D41">
        <w:t xml:space="preserve">Om den registrerade anser att behandlingen av personuppgifterna inte följer lagen har den registrerade rätt att lämna in ett klagomål om detta till dataombudsmannen, som finns i anslutning till justitieministeriet. </w:t>
      </w:r>
    </w:p>
    <w:p w:rsidR="00E015D3" w:rsidRPr="00CE2D41" w:rsidRDefault="00E015D3" w:rsidP="00E015D3">
      <w:pPr>
        <w:pStyle w:val="Otsikko1"/>
      </w:pPr>
      <w:r w:rsidRPr="00CE2D41">
        <w:t>Skydd av behandlingen av personuppgifterna</w:t>
      </w:r>
    </w:p>
    <w:p w:rsidR="00E015D3" w:rsidRPr="00CE2D41" w:rsidRDefault="00E015D3" w:rsidP="00E015D3">
      <w:pPr>
        <w:rPr>
          <w:noProof w:val="0"/>
        </w:rPr>
      </w:pPr>
      <w:r w:rsidRPr="00CE2D41">
        <w:t>I egenskap av personuppgiftsansvarig har undervisnings- och kulturministeriet utfört de tekniska och organisatoriska åtgärder som behövs, och kräver detta även av dem som behandlar personuppgifterna.</w:t>
      </w:r>
      <w:bookmarkEnd w:id="0"/>
      <w:bookmarkEnd w:id="1"/>
    </w:p>
    <w:p w:rsidR="00B45A0A" w:rsidRDefault="00B45A0A"/>
    <w:sectPr w:rsidR="00B45A0A" w:rsidSect="00BC51B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A2A"/>
    <w:multiLevelType w:val="multilevel"/>
    <w:tmpl w:val="5D76F24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CF0A16"/>
    <w:multiLevelType w:val="hybridMultilevel"/>
    <w:tmpl w:val="9C46A238"/>
    <w:lvl w:ilvl="0" w:tplc="1050218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78B4"/>
    <w:multiLevelType w:val="hybridMultilevel"/>
    <w:tmpl w:val="2346B4E4"/>
    <w:lvl w:ilvl="0" w:tplc="B314BB12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D3"/>
    <w:rsid w:val="002C77FF"/>
    <w:rsid w:val="00B45A0A"/>
    <w:rsid w:val="00E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2FA6"/>
  <w15:chartTrackingRefBased/>
  <w15:docId w15:val="{BABC9F6C-5C4B-4DF7-8D47-10C4AE4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15D3"/>
    <w:pPr>
      <w:spacing w:before="60" w:after="60" w:line="240" w:lineRule="auto"/>
      <w:ind w:left="1304"/>
    </w:pPr>
    <w:rPr>
      <w:rFonts w:ascii="Arial" w:hAnsi="Arial" w:cs="Arial"/>
      <w:noProof/>
      <w:lang w:val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015D3"/>
    <w:pPr>
      <w:keepNext/>
      <w:keepLines/>
      <w:numPr>
        <w:numId w:val="1"/>
      </w:numPr>
      <w:spacing w:before="240" w:after="120"/>
      <w:outlineLvl w:val="0"/>
    </w:pPr>
    <w:rPr>
      <w:rFonts w:eastAsiaTheme="majorEastAsia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015D3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015D3"/>
    <w:pPr>
      <w:keepNext/>
      <w:keepLines/>
      <w:numPr>
        <w:ilvl w:val="2"/>
        <w:numId w:val="1"/>
      </w:numPr>
      <w:outlineLvl w:val="2"/>
    </w:pPr>
    <w:rPr>
      <w:rFonts w:eastAsiaTheme="majorEastAsia"/>
      <w:b/>
      <w:i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015D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015D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015D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015D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015D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015D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015D3"/>
    <w:rPr>
      <w:rFonts w:ascii="Arial" w:eastAsiaTheme="majorEastAsia" w:hAnsi="Arial" w:cs="Arial"/>
      <w:b/>
      <w:noProof/>
      <w:sz w:val="28"/>
      <w:szCs w:val="32"/>
      <w:lang w:val="sv-SE"/>
    </w:rPr>
  </w:style>
  <w:style w:type="character" w:customStyle="1" w:styleId="Otsikko2Char">
    <w:name w:val="Otsikko 2 Char"/>
    <w:basedOn w:val="Kappaleenoletusfontti"/>
    <w:link w:val="Otsikko2"/>
    <w:uiPriority w:val="9"/>
    <w:rsid w:val="00E015D3"/>
    <w:rPr>
      <w:rFonts w:ascii="Arial" w:eastAsiaTheme="majorEastAsia" w:hAnsi="Arial" w:cs="Arial"/>
      <w:b/>
      <w:noProof/>
      <w:sz w:val="26"/>
      <w:szCs w:val="26"/>
      <w:lang w:val="sv-SE"/>
    </w:rPr>
  </w:style>
  <w:style w:type="character" w:customStyle="1" w:styleId="Otsikko3Char">
    <w:name w:val="Otsikko 3 Char"/>
    <w:basedOn w:val="Kappaleenoletusfontti"/>
    <w:link w:val="Otsikko3"/>
    <w:uiPriority w:val="9"/>
    <w:rsid w:val="00E015D3"/>
    <w:rPr>
      <w:rFonts w:ascii="Arial" w:eastAsiaTheme="majorEastAsia" w:hAnsi="Arial" w:cs="Arial"/>
      <w:b/>
      <w:i/>
      <w:noProof/>
      <w:sz w:val="24"/>
      <w:szCs w:val="24"/>
      <w:lang w:val="sv-SE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015D3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sv-S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015D3"/>
    <w:rPr>
      <w:rFonts w:asciiTheme="majorHAnsi" w:eastAsiaTheme="majorEastAsia" w:hAnsiTheme="majorHAnsi" w:cstheme="majorBidi"/>
      <w:noProof/>
      <w:color w:val="2E74B5" w:themeColor="accent1" w:themeShade="BF"/>
      <w:lang w:val="sv-S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015D3"/>
    <w:rPr>
      <w:rFonts w:asciiTheme="majorHAnsi" w:eastAsiaTheme="majorEastAsia" w:hAnsiTheme="majorHAnsi" w:cstheme="majorBidi"/>
      <w:noProof/>
      <w:color w:val="1F4D78" w:themeColor="accent1" w:themeShade="7F"/>
      <w:lang w:val="sv-S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015D3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sv-SE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015D3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015D3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sv-SE"/>
    </w:rPr>
  </w:style>
  <w:style w:type="paragraph" w:styleId="Luettelokappale">
    <w:name w:val="List Paragraph"/>
    <w:basedOn w:val="Normaali"/>
    <w:uiPriority w:val="34"/>
    <w:qFormat/>
    <w:rsid w:val="00E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Sillanmäki Matti</dc:creator>
  <cp:keywords/>
  <dc:description/>
  <cp:lastModifiedBy>Ursin, Jani</cp:lastModifiedBy>
  <cp:revision>2</cp:revision>
  <dcterms:created xsi:type="dcterms:W3CDTF">2019-05-14T09:27:00Z</dcterms:created>
  <dcterms:modified xsi:type="dcterms:W3CDTF">2019-05-14T09:27:00Z</dcterms:modified>
</cp:coreProperties>
</file>